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5277E" w:rsidRDefault="00F37C96" w:rsidP="00B5277E">
      <w:pPr>
        <w:tabs>
          <w:tab w:val="right" w:pos="9072"/>
        </w:tabs>
        <w:jc w:val="center"/>
        <w:rPr>
          <w:rFonts w:ascii="Times New Roman" w:hAnsi="Times New Roman"/>
          <w:sz w:val="16"/>
        </w:rPr>
      </w:pPr>
      <w:r>
        <w:rPr>
          <w:rFonts w:ascii="Times New Roman" w:hAnsi="Times New Roman"/>
          <w:noProof/>
          <w:snapToGrid/>
          <w:sz w:val="18"/>
        </w:rPr>
        <mc:AlternateContent>
          <mc:Choice Requires="wps">
            <w:drawing>
              <wp:anchor distT="0" distB="0" distL="114300" distR="114300" simplePos="0" relativeHeight="251663360" behindDoc="0" locked="0" layoutInCell="1" allowOverlap="1">
                <wp:simplePos x="0" y="0"/>
                <wp:positionH relativeFrom="column">
                  <wp:posOffset>2021205</wp:posOffset>
                </wp:positionH>
                <wp:positionV relativeFrom="paragraph">
                  <wp:posOffset>12065</wp:posOffset>
                </wp:positionV>
                <wp:extent cx="1577975" cy="1355090"/>
                <wp:effectExtent l="3810" t="1905"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35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77E" w:rsidRDefault="00B5277E" w:rsidP="00B5277E">
                            <w:pPr>
                              <w:jc w:val="center"/>
                              <w:rPr>
                                <w:rFonts w:ascii="Times New Roman" w:hAnsi="Times New Roman"/>
                                <w:sz w:val="16"/>
                              </w:rPr>
                            </w:pPr>
                            <w:r>
                              <w:rPr>
                                <w:rFonts w:ascii="Times New Roman" w:hAnsi="Times New Roman"/>
                                <w:noProof/>
                                <w:snapToGrid/>
                                <w:sz w:val="16"/>
                              </w:rPr>
                              <w:drawing>
                                <wp:inline distT="0" distB="0" distL="0" distR="0">
                                  <wp:extent cx="838200" cy="927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38200" cy="927100"/>
                                          </a:xfrm>
                                          <a:prstGeom prst="rect">
                                            <a:avLst/>
                                          </a:prstGeom>
                                          <a:noFill/>
                                          <a:ln w="9525">
                                            <a:noFill/>
                                            <a:miter lim="800000"/>
                                            <a:headEnd/>
                                            <a:tailEnd/>
                                          </a:ln>
                                        </pic:spPr>
                                      </pic:pic>
                                    </a:graphicData>
                                  </a:graphic>
                                </wp:inline>
                              </w:drawing>
                            </w:r>
                          </w:p>
                          <w:p w:rsidR="00B5277E" w:rsidRDefault="00B5277E" w:rsidP="00B5277E">
                            <w:pPr>
                              <w:jc w:val="center"/>
                            </w:pPr>
                            <w:r>
                              <w:rPr>
                                <w:noProof/>
                                <w:snapToGrid/>
                              </w:rPr>
                              <w:drawing>
                                <wp:inline distT="0" distB="0" distL="0" distR="0">
                                  <wp:extent cx="1244600" cy="33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44600" cy="330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9.15pt;margin-top:.95pt;width:124.25pt;height:10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" stroked="f">
                <v:textbox>
                  <w:txbxContent>
                    <w:p w:rsidR="00B5277E" w:rsidRDefault="00B5277E" w:rsidP="00B5277E">
                      <w:pPr>
                        <w:jc w:val="center"/>
                        <w:rPr>
                          <w:rFonts w:ascii="Times New Roman" w:hAnsi="Times New Roman"/>
                          <w:sz w:val="16"/>
                        </w:rPr>
                      </w:pPr>
                      <w:r>
                        <w:rPr>
                          <w:rFonts w:ascii="Times New Roman" w:hAnsi="Times New Roman"/>
                          <w:noProof/>
                          <w:snapToGrid/>
                          <w:sz w:val="16"/>
                        </w:rPr>
                        <w:drawing>
                          <wp:inline distT="0" distB="0" distL="0" distR="0">
                            <wp:extent cx="838200" cy="927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38200" cy="927100"/>
                                    </a:xfrm>
                                    <a:prstGeom prst="rect">
                                      <a:avLst/>
                                    </a:prstGeom>
                                    <a:noFill/>
                                    <a:ln w="9525">
                                      <a:noFill/>
                                      <a:miter lim="800000"/>
                                      <a:headEnd/>
                                      <a:tailEnd/>
                                    </a:ln>
                                  </pic:spPr>
                                </pic:pic>
                              </a:graphicData>
                            </a:graphic>
                          </wp:inline>
                        </w:drawing>
                      </w:r>
                    </w:p>
                    <w:p w:rsidR="00B5277E" w:rsidRDefault="00B5277E" w:rsidP="00B5277E">
                      <w:pPr>
                        <w:jc w:val="center"/>
                      </w:pPr>
                      <w:r>
                        <w:rPr>
                          <w:noProof/>
                          <w:snapToGrid/>
                        </w:rPr>
                        <w:drawing>
                          <wp:inline distT="0" distB="0" distL="0" distR="0">
                            <wp:extent cx="1244600" cy="33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244600" cy="330200"/>
                                    </a:xfrm>
                                    <a:prstGeom prst="rect">
                                      <a:avLst/>
                                    </a:prstGeom>
                                    <a:noFill/>
                                    <a:ln w="9525">
                                      <a:noFill/>
                                      <a:miter lim="800000"/>
                                      <a:headEnd/>
                                      <a:tailEnd/>
                                    </a:ln>
                                  </pic:spPr>
                                </pic:pic>
                              </a:graphicData>
                            </a:graphic>
                          </wp:inline>
                        </w:drawing>
                      </w:r>
                    </w:p>
                  </w:txbxContent>
                </v:textbox>
              </v:shape>
            </w:pict>
          </mc:Fallback>
        </mc:AlternateContent>
      </w:r>
      <w:r>
        <w:rPr>
          <w:rFonts w:ascii="Times New Roman" w:hAnsi="Times New Roman"/>
          <w:noProof/>
          <w:sz w:val="18"/>
        </w:rPr>
        <mc:AlternateContent>
          <mc:Choice Requires="wps">
            <w:drawing>
              <wp:anchor distT="0" distB="0" distL="114300" distR="114300" simplePos="0" relativeHeight="251662336" behindDoc="0" locked="0" layoutInCell="1" allowOverlap="1">
                <wp:simplePos x="0" y="0"/>
                <wp:positionH relativeFrom="column">
                  <wp:posOffset>5260975</wp:posOffset>
                </wp:positionH>
                <wp:positionV relativeFrom="paragraph">
                  <wp:posOffset>-20320</wp:posOffset>
                </wp:positionV>
                <wp:extent cx="1497965" cy="967740"/>
                <wp:effectExtent l="0" t="0" r="190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77E" w:rsidRDefault="00B5277E" w:rsidP="00B5277E">
                            <w:r>
                              <w:rPr>
                                <w:noProof/>
                                <w:snapToGrid/>
                              </w:rPr>
                              <w:drawing>
                                <wp:inline distT="0" distB="0" distL="0" distR="0">
                                  <wp:extent cx="1295400" cy="8763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95400" cy="8763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14.25pt;margin-top:-1.6pt;width:117.95pt;height:76.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" stroked="f">
                <v:textbox style="mso-fit-shape-to-text:t">
                  <w:txbxContent>
                    <w:p w:rsidR="00B5277E" w:rsidRDefault="00B5277E" w:rsidP="00B5277E">
                      <w:r>
                        <w:rPr>
                          <w:noProof/>
                          <w:snapToGrid/>
                        </w:rPr>
                        <w:drawing>
                          <wp:inline distT="0" distB="0" distL="0" distR="0">
                            <wp:extent cx="1295400" cy="8763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295400" cy="876300"/>
                                    </a:xfrm>
                                    <a:prstGeom prst="rect">
                                      <a:avLst/>
                                    </a:prstGeom>
                                    <a:noFill/>
                                    <a:ln w="9525">
                                      <a:noFill/>
                                      <a:miter lim="800000"/>
                                      <a:headEnd/>
                                      <a:tailEnd/>
                                    </a:ln>
                                  </pic:spPr>
                                </pic:pic>
                              </a:graphicData>
                            </a:graphic>
                          </wp:inline>
                        </w:drawing>
                      </w:r>
                    </w:p>
                  </w:txbxContent>
                </v:textbox>
              </v:shape>
            </w:pict>
          </mc:Fallback>
        </mc:AlternateContent>
      </w:r>
    </w:p>
    <w:p w:rsidR="00B5277E" w:rsidRDefault="00B5277E" w:rsidP="00B5277E">
      <w:pPr>
        <w:pStyle w:val="Heading3"/>
        <w:rPr>
          <w:sz w:val="18"/>
        </w:rPr>
      </w:pPr>
    </w:p>
    <w:p w:rsidR="00B5277E" w:rsidRDefault="00B5277E" w:rsidP="00B5277E">
      <w:pPr>
        <w:tabs>
          <w:tab w:val="right" w:pos="9072"/>
        </w:tabs>
        <w:spacing w:line="192" w:lineRule="auto"/>
        <w:rPr>
          <w:rFonts w:ascii="Times New Roman" w:hAnsi="Times New Roman"/>
          <w:sz w:val="18"/>
        </w:rPr>
      </w:pPr>
    </w:p>
    <w:p w:rsidR="00B5277E" w:rsidRDefault="00B5277E" w:rsidP="00B5277E">
      <w:pPr>
        <w:tabs>
          <w:tab w:val="right" w:pos="9072"/>
        </w:tabs>
        <w:spacing w:line="192" w:lineRule="auto"/>
        <w:rPr>
          <w:rFonts w:ascii="Times New Roman" w:hAnsi="Times New Roman"/>
          <w:sz w:val="18"/>
        </w:rPr>
      </w:pPr>
    </w:p>
    <w:p w:rsidR="00B5277E" w:rsidRDefault="00B5277E" w:rsidP="00B5277E">
      <w:pPr>
        <w:tabs>
          <w:tab w:val="right" w:pos="9072"/>
        </w:tabs>
        <w:spacing w:line="192" w:lineRule="auto"/>
        <w:rPr>
          <w:rFonts w:ascii="Times New Roman" w:hAnsi="Times New Roman"/>
          <w:sz w:val="18"/>
        </w:rPr>
      </w:pPr>
    </w:p>
    <w:p w:rsidR="00B5277E" w:rsidRDefault="00B5277E" w:rsidP="00B5277E">
      <w:pPr>
        <w:tabs>
          <w:tab w:val="right" w:pos="9072"/>
        </w:tabs>
        <w:spacing w:line="192" w:lineRule="auto"/>
        <w:rPr>
          <w:rFonts w:ascii="Times New Roman" w:hAnsi="Times New Roman"/>
          <w:sz w:val="18"/>
        </w:rPr>
      </w:pPr>
    </w:p>
    <w:p w:rsidR="00B5277E" w:rsidRDefault="00B5277E" w:rsidP="00B5277E">
      <w:pPr>
        <w:tabs>
          <w:tab w:val="right" w:pos="9072"/>
        </w:tabs>
        <w:spacing w:line="192" w:lineRule="auto"/>
        <w:rPr>
          <w:rFonts w:ascii="Times New Roman" w:hAnsi="Times New Roman"/>
          <w:sz w:val="18"/>
        </w:rPr>
      </w:pPr>
      <w:r>
        <w:rPr>
          <w:rFonts w:ascii="Times New Roman" w:hAnsi="Times New Roman"/>
          <w:sz w:val="18"/>
        </w:rPr>
        <w:t xml:space="preserve">  </w:t>
      </w:r>
    </w:p>
    <w:p w:rsidR="00B5277E" w:rsidRDefault="00B5277E" w:rsidP="00B5277E">
      <w:pPr>
        <w:tabs>
          <w:tab w:val="right" w:pos="9072"/>
        </w:tabs>
        <w:spacing w:line="192" w:lineRule="auto"/>
        <w:rPr>
          <w:rFonts w:ascii="Times New Roman" w:hAnsi="Times New Roman"/>
          <w:sz w:val="18"/>
        </w:rPr>
      </w:pPr>
    </w:p>
    <w:p w:rsidR="00B5277E" w:rsidRDefault="00B5277E" w:rsidP="00B5277E">
      <w:pPr>
        <w:tabs>
          <w:tab w:val="right" w:pos="9072"/>
        </w:tabs>
        <w:spacing w:line="192" w:lineRule="auto"/>
        <w:rPr>
          <w:rFonts w:ascii="Times New Roman" w:hAnsi="Times New Roman"/>
          <w:sz w:val="18"/>
        </w:rPr>
      </w:pPr>
    </w:p>
    <w:p w:rsidR="00B5277E" w:rsidRDefault="00B5277E" w:rsidP="00B5277E">
      <w:pPr>
        <w:tabs>
          <w:tab w:val="right" w:pos="9072"/>
        </w:tabs>
        <w:spacing w:line="192" w:lineRule="auto"/>
        <w:rPr>
          <w:rFonts w:ascii="Times New Roman" w:hAnsi="Times New Roman"/>
          <w:sz w:val="18"/>
        </w:rPr>
      </w:pPr>
    </w:p>
    <w:p w:rsidR="00B5277E" w:rsidRPr="00340C4D" w:rsidRDefault="00B5277E" w:rsidP="00B5277E">
      <w:pPr>
        <w:tabs>
          <w:tab w:val="right" w:pos="9072"/>
        </w:tabs>
        <w:spacing w:line="192" w:lineRule="auto"/>
        <w:rPr>
          <w:rFonts w:ascii="Times New Roman" w:hAnsi="Times New Roman"/>
          <w:sz w:val="18"/>
        </w:rPr>
      </w:pPr>
    </w:p>
    <w:p w:rsidR="00340C4D" w:rsidRPr="00340C4D" w:rsidRDefault="00340C4D" w:rsidP="00340C4D">
      <w:pPr>
        <w:pStyle w:val="PlainText"/>
        <w:rPr>
          <w:rFonts w:ascii="Arial" w:hAnsi="Arial" w:cs="Arial"/>
          <w:sz w:val="20"/>
          <w:szCs w:val="20"/>
        </w:rPr>
      </w:pPr>
      <w:r w:rsidRPr="00340C4D">
        <w:rPr>
          <w:rFonts w:ascii="Arial" w:hAnsi="Arial" w:cs="Arial"/>
          <w:sz w:val="20"/>
          <w:szCs w:val="20"/>
        </w:rPr>
        <w:t>4</w:t>
      </w:r>
      <w:r w:rsidRPr="00340C4D">
        <w:rPr>
          <w:rFonts w:ascii="Arial" w:hAnsi="Arial" w:cs="Arial"/>
          <w:sz w:val="20"/>
          <w:szCs w:val="20"/>
          <w:vertAlign w:val="superscript"/>
        </w:rPr>
        <w:t>th</w:t>
      </w:r>
      <w:r w:rsidR="004C5C7B">
        <w:rPr>
          <w:rFonts w:ascii="Arial" w:hAnsi="Arial" w:cs="Arial"/>
          <w:sz w:val="20"/>
          <w:szCs w:val="20"/>
        </w:rPr>
        <w:t xml:space="preserve"> February 2</w:t>
      </w:r>
      <w:r w:rsidRPr="00340C4D">
        <w:rPr>
          <w:rFonts w:ascii="Arial" w:hAnsi="Arial" w:cs="Arial"/>
          <w:sz w:val="20"/>
          <w:szCs w:val="20"/>
        </w:rPr>
        <w:t>020</w:t>
      </w:r>
    </w:p>
    <w:p w:rsidR="00340C4D" w:rsidRPr="00340C4D" w:rsidRDefault="00340C4D" w:rsidP="00041179">
      <w:pPr>
        <w:pStyle w:val="PlainText"/>
        <w:jc w:val="center"/>
        <w:rPr>
          <w:rFonts w:ascii="Arial" w:hAnsi="Arial" w:cs="Arial"/>
          <w:b/>
          <w:sz w:val="32"/>
          <w:szCs w:val="32"/>
        </w:rPr>
      </w:pPr>
    </w:p>
    <w:p w:rsidR="00EC7F19" w:rsidRPr="00AE45B9" w:rsidRDefault="00EC7F19" w:rsidP="00041179">
      <w:pPr>
        <w:pStyle w:val="PlainText"/>
        <w:jc w:val="center"/>
        <w:rPr>
          <w:rFonts w:ascii="Arial" w:hAnsi="Arial" w:cs="Arial"/>
          <w:b/>
          <w:sz w:val="28"/>
          <w:szCs w:val="28"/>
        </w:rPr>
      </w:pPr>
      <w:r w:rsidRPr="00AE45B9">
        <w:rPr>
          <w:rFonts w:ascii="Arial" w:hAnsi="Arial" w:cs="Arial"/>
          <w:b/>
          <w:sz w:val="28"/>
          <w:szCs w:val="28"/>
        </w:rPr>
        <w:t>MINISTRY OF LANDS, HOUSING &amp; URBAN DEVELOPMENT</w:t>
      </w:r>
    </w:p>
    <w:p w:rsidR="00340C4D" w:rsidRPr="00AE45B9" w:rsidRDefault="00340C4D" w:rsidP="00340C4D">
      <w:pPr>
        <w:jc w:val="both"/>
        <w:rPr>
          <w:rFonts w:ascii="Arial" w:hAnsi="Arial" w:cs="Arial"/>
          <w:b/>
          <w:sz w:val="28"/>
          <w:szCs w:val="28"/>
          <w:lang w:val="en-GB"/>
        </w:rPr>
      </w:pPr>
    </w:p>
    <w:p w:rsidR="00A318EE" w:rsidRDefault="00A318EE" w:rsidP="00A318EE">
      <w:pPr>
        <w:jc w:val="both"/>
        <w:rPr>
          <w:rFonts w:ascii="Georgia" w:hAnsi="Georgia"/>
          <w:b/>
          <w:sz w:val="28"/>
          <w:szCs w:val="28"/>
          <w:lang w:val="en-GB"/>
        </w:rPr>
      </w:pPr>
      <w:r>
        <w:rPr>
          <w:rFonts w:ascii="Georgia" w:hAnsi="Georgia"/>
          <w:b/>
          <w:sz w:val="28"/>
          <w:szCs w:val="28"/>
          <w:lang w:val="en-GB"/>
        </w:rPr>
        <w:t xml:space="preserve">                                           PRESS  BRIEFING ON </w:t>
      </w:r>
    </w:p>
    <w:p w:rsidR="00A318EE" w:rsidRPr="007556AB" w:rsidRDefault="00A318EE" w:rsidP="00A318EE">
      <w:pPr>
        <w:jc w:val="both"/>
        <w:rPr>
          <w:rFonts w:ascii="Georgia" w:hAnsi="Georgia"/>
          <w:b/>
          <w:sz w:val="28"/>
          <w:szCs w:val="28"/>
          <w:lang w:val="en-GB"/>
        </w:rPr>
      </w:pPr>
      <w:r w:rsidRPr="007556AB">
        <w:rPr>
          <w:rFonts w:ascii="Georgia" w:hAnsi="Georgia"/>
          <w:b/>
          <w:sz w:val="28"/>
          <w:szCs w:val="28"/>
          <w:lang w:val="en-GB"/>
        </w:rPr>
        <w:t>REFORMS TO IMPROVE URBAN CENTRES IN UGANDA</w:t>
      </w:r>
    </w:p>
    <w:p w:rsidR="00A318EE" w:rsidRDefault="00A318EE" w:rsidP="00A318EE">
      <w:pPr>
        <w:jc w:val="both"/>
        <w:rPr>
          <w:rFonts w:ascii="Georgia" w:hAnsi="Georgia"/>
          <w:sz w:val="28"/>
          <w:szCs w:val="28"/>
          <w:lang w:val="en-GB"/>
        </w:rPr>
      </w:pPr>
    </w:p>
    <w:p w:rsidR="00A318EE" w:rsidRDefault="00A318EE" w:rsidP="00A318EE">
      <w:pPr>
        <w:jc w:val="both"/>
        <w:rPr>
          <w:rFonts w:ascii="Georgia" w:hAnsi="Georgia"/>
          <w:sz w:val="28"/>
          <w:szCs w:val="28"/>
          <w:lang w:val="en-GB"/>
        </w:rPr>
      </w:pPr>
      <w:r w:rsidRPr="007556AB">
        <w:rPr>
          <w:rFonts w:ascii="Georgia" w:hAnsi="Georgia"/>
          <w:sz w:val="28"/>
          <w:szCs w:val="28"/>
          <w:lang w:val="en-GB"/>
        </w:rPr>
        <w:t xml:space="preserve">Uganda is urbanising at a fast rate of 5.2% per annum with several growth centres coming up every day. </w:t>
      </w:r>
    </w:p>
    <w:p w:rsidR="00A318EE" w:rsidRDefault="00A318EE" w:rsidP="00A318EE">
      <w:pPr>
        <w:jc w:val="both"/>
        <w:rPr>
          <w:rFonts w:ascii="Georgia" w:hAnsi="Georgia"/>
          <w:sz w:val="28"/>
          <w:szCs w:val="28"/>
          <w:lang w:val="en-GB"/>
        </w:rPr>
      </w:pPr>
      <w:r>
        <w:rPr>
          <w:rFonts w:ascii="Georgia" w:hAnsi="Georgia"/>
          <w:sz w:val="28"/>
          <w:szCs w:val="28"/>
          <w:lang w:val="en-GB"/>
        </w:rPr>
        <w:t>This u</w:t>
      </w:r>
      <w:r w:rsidRPr="007556AB">
        <w:rPr>
          <w:rFonts w:ascii="Georgia" w:hAnsi="Georgia"/>
          <w:sz w:val="28"/>
          <w:szCs w:val="28"/>
          <w:lang w:val="en-GB"/>
        </w:rPr>
        <w:t>rbanisation</w:t>
      </w:r>
      <w:r>
        <w:rPr>
          <w:rFonts w:ascii="Georgia" w:hAnsi="Georgia"/>
          <w:sz w:val="28"/>
          <w:szCs w:val="28"/>
          <w:lang w:val="en-GB"/>
        </w:rPr>
        <w:t xml:space="preserve"> is often unplanned resulting into cluttered growth centres. </w:t>
      </w:r>
    </w:p>
    <w:p w:rsidR="00A318EE" w:rsidRPr="007556AB" w:rsidRDefault="00A318EE" w:rsidP="00A318EE">
      <w:pPr>
        <w:jc w:val="both"/>
        <w:rPr>
          <w:rFonts w:ascii="Georgia" w:hAnsi="Georgia"/>
          <w:sz w:val="28"/>
          <w:szCs w:val="28"/>
          <w:lang w:val="en-GB"/>
        </w:rPr>
      </w:pPr>
      <w:r w:rsidRPr="007556AB">
        <w:rPr>
          <w:rFonts w:ascii="Georgia" w:hAnsi="Georgia"/>
          <w:sz w:val="28"/>
          <w:szCs w:val="28"/>
          <w:lang w:val="en-GB"/>
        </w:rPr>
        <w:t xml:space="preserve">This is mainly due to the following reasons: </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Absence or inadequacy of statutory Physical Plans as required and envisaged by the Physical Planning Act (2020).</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Limited or no capacity to enforce the Physical Planning Law</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Lack of appropriate staff in the loca</w:t>
      </w:r>
      <w:r>
        <w:rPr>
          <w:rFonts w:ascii="Georgia" w:hAnsi="Georgia"/>
          <w:sz w:val="28"/>
          <w:szCs w:val="28"/>
          <w:lang w:val="en-GB"/>
        </w:rPr>
        <w:t>l authorities du</w:t>
      </w:r>
      <w:r w:rsidRPr="007556AB">
        <w:rPr>
          <w:rFonts w:ascii="Georgia" w:hAnsi="Georgia"/>
          <w:sz w:val="28"/>
          <w:szCs w:val="28"/>
          <w:lang w:val="en-GB"/>
        </w:rPr>
        <w:t>e to financial limitations.</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 xml:space="preserve">Failure by Local Governments to consider physical planning as a priority </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 xml:space="preserve">Absence of capacity to process </w:t>
      </w:r>
      <w:r>
        <w:rPr>
          <w:rFonts w:ascii="Georgia" w:hAnsi="Georgia"/>
          <w:sz w:val="28"/>
          <w:szCs w:val="28"/>
          <w:lang w:val="en-GB"/>
        </w:rPr>
        <w:t xml:space="preserve">physical planning </w:t>
      </w:r>
      <w:r w:rsidRPr="007556AB">
        <w:rPr>
          <w:rFonts w:ascii="Georgia" w:hAnsi="Georgia"/>
          <w:sz w:val="28"/>
          <w:szCs w:val="28"/>
          <w:lang w:val="en-GB"/>
        </w:rPr>
        <w:t xml:space="preserve">applications </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 xml:space="preserve">Lack of up to date planning information for example topographic maps cadastral maps etc. </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 xml:space="preserve">The tying of permit processing to land registration. While about 90% of the developments take place on unregistered land. </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The complexity of land ownership, whereby those with rights of occupancy and sub tenants increase the time and money needed to implement planned infrastructure.</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Resistance from land owners and land users who</w:t>
      </w:r>
      <w:r>
        <w:rPr>
          <w:rFonts w:ascii="Georgia" w:hAnsi="Georgia"/>
          <w:sz w:val="28"/>
          <w:szCs w:val="28"/>
          <w:lang w:val="en-GB"/>
        </w:rPr>
        <w:t xml:space="preserve"> often are unaware</w:t>
      </w:r>
      <w:r w:rsidRPr="007556AB">
        <w:rPr>
          <w:rFonts w:ascii="Georgia" w:hAnsi="Georgia"/>
          <w:sz w:val="28"/>
          <w:szCs w:val="28"/>
          <w:lang w:val="en-GB"/>
        </w:rPr>
        <w:t xml:space="preserve"> of the physi</w:t>
      </w:r>
      <w:r>
        <w:rPr>
          <w:rFonts w:ascii="Georgia" w:hAnsi="Georgia"/>
          <w:sz w:val="28"/>
          <w:szCs w:val="28"/>
          <w:lang w:val="en-GB"/>
        </w:rPr>
        <w:t>cal plan at the preparation stag</w:t>
      </w:r>
      <w:r w:rsidRPr="007556AB">
        <w:rPr>
          <w:rFonts w:ascii="Georgia" w:hAnsi="Georgia"/>
          <w:sz w:val="28"/>
          <w:szCs w:val="28"/>
          <w:lang w:val="en-GB"/>
        </w:rPr>
        <w:t xml:space="preserve">e. </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 xml:space="preserve">Lack of delineation of </w:t>
      </w:r>
      <w:r>
        <w:rPr>
          <w:rFonts w:ascii="Georgia" w:hAnsi="Georgia"/>
          <w:sz w:val="28"/>
          <w:szCs w:val="28"/>
          <w:lang w:val="en-GB"/>
        </w:rPr>
        <w:t xml:space="preserve">proposed </w:t>
      </w:r>
      <w:r w:rsidRPr="007556AB">
        <w:rPr>
          <w:rFonts w:ascii="Georgia" w:hAnsi="Georgia"/>
          <w:sz w:val="28"/>
          <w:szCs w:val="28"/>
          <w:lang w:val="en-GB"/>
        </w:rPr>
        <w:t xml:space="preserve">roads, hence illegal construction in the road reserves. </w:t>
      </w:r>
    </w:p>
    <w:p w:rsidR="00A318EE"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Inadequate coordination between institutions and offices involved in physical planning for example, Ministry of Local Government, Ministry of Lands Housing and Urban Development, the Physical Planning Board, the District/Municipalities, the Local Governments, etc. hence the need for coordination and harmonisation.</w:t>
      </w:r>
    </w:p>
    <w:p w:rsidR="00A318EE" w:rsidRDefault="00A318EE" w:rsidP="00A318EE">
      <w:pPr>
        <w:widowControl/>
        <w:spacing w:after="200" w:line="276" w:lineRule="auto"/>
        <w:jc w:val="both"/>
        <w:rPr>
          <w:rFonts w:ascii="Georgia" w:hAnsi="Georgia"/>
          <w:sz w:val="28"/>
          <w:szCs w:val="28"/>
          <w:lang w:val="en-GB"/>
        </w:rPr>
      </w:pPr>
    </w:p>
    <w:p w:rsidR="00A318EE" w:rsidRDefault="00A318EE" w:rsidP="00A318EE">
      <w:pPr>
        <w:widowControl/>
        <w:spacing w:after="200" w:line="276" w:lineRule="auto"/>
        <w:jc w:val="both"/>
        <w:rPr>
          <w:rFonts w:ascii="Georgia" w:hAnsi="Georgia"/>
          <w:sz w:val="28"/>
          <w:szCs w:val="28"/>
          <w:lang w:val="en-GB"/>
        </w:rPr>
      </w:pPr>
    </w:p>
    <w:p w:rsidR="00A318EE" w:rsidRPr="00A318EE" w:rsidRDefault="00A318EE" w:rsidP="00A318EE">
      <w:pPr>
        <w:widowControl/>
        <w:spacing w:after="200" w:line="276" w:lineRule="auto"/>
        <w:jc w:val="both"/>
        <w:rPr>
          <w:rFonts w:ascii="Georgia" w:hAnsi="Georgia"/>
          <w:sz w:val="28"/>
          <w:szCs w:val="28"/>
          <w:lang w:val="en-GB"/>
        </w:rPr>
      </w:pP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 xml:space="preserve">Failure by local political leaders to appreciate the need for Physical Planning and therefore not supporting it which results in absence of respect for the plans. </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Few of the members of the public understand the physical plan and so do not appreciate the benefit therefrom but rather see them as imposing restrictions to use their land, thereby necessitating sensitization. Political interference, where politicians and some government officials ignore the approved plans and r</w:t>
      </w:r>
      <w:r>
        <w:rPr>
          <w:rFonts w:ascii="Georgia" w:hAnsi="Georgia"/>
          <w:sz w:val="28"/>
          <w:szCs w:val="28"/>
          <w:lang w:val="en-GB"/>
        </w:rPr>
        <w:t>e-classify land use irregularly</w:t>
      </w:r>
      <w:r w:rsidRPr="007556AB">
        <w:rPr>
          <w:rFonts w:ascii="Georgia" w:hAnsi="Georgia"/>
          <w:sz w:val="28"/>
          <w:szCs w:val="28"/>
          <w:lang w:val="en-GB"/>
        </w:rPr>
        <w:t xml:space="preserve">. </w:t>
      </w:r>
    </w:p>
    <w:p w:rsidR="00A318EE" w:rsidRPr="007556AB" w:rsidRDefault="00A318EE" w:rsidP="00A318EE">
      <w:pPr>
        <w:pStyle w:val="ListParagraph"/>
        <w:widowControl/>
        <w:numPr>
          <w:ilvl w:val="0"/>
          <w:numId w:val="6"/>
        </w:numPr>
        <w:spacing w:after="200" w:line="276" w:lineRule="auto"/>
        <w:jc w:val="both"/>
        <w:rPr>
          <w:rFonts w:ascii="Georgia" w:hAnsi="Georgia"/>
          <w:sz w:val="28"/>
          <w:szCs w:val="28"/>
          <w:lang w:val="en-GB"/>
        </w:rPr>
      </w:pPr>
      <w:r w:rsidRPr="007556AB">
        <w:rPr>
          <w:rFonts w:ascii="Georgia" w:hAnsi="Georgia"/>
          <w:sz w:val="28"/>
          <w:szCs w:val="28"/>
          <w:lang w:val="en-GB"/>
        </w:rPr>
        <w:t>The District Land Boards often allocate land without due regard to the existing Physical Development Plans, focussing more on land ownership at the expense of land use.</w:t>
      </w:r>
    </w:p>
    <w:p w:rsidR="00A318EE" w:rsidRPr="007556AB" w:rsidRDefault="00A318EE" w:rsidP="00A318EE">
      <w:pPr>
        <w:ind w:left="360"/>
        <w:jc w:val="both"/>
        <w:rPr>
          <w:rFonts w:ascii="Georgia" w:hAnsi="Georgia"/>
          <w:sz w:val="28"/>
          <w:szCs w:val="28"/>
          <w:lang w:val="en-GB"/>
        </w:rPr>
      </w:pPr>
      <w:r w:rsidRPr="007556AB">
        <w:rPr>
          <w:rFonts w:ascii="Georgia" w:hAnsi="Georgia"/>
          <w:sz w:val="28"/>
          <w:szCs w:val="28"/>
          <w:lang w:val="en-GB"/>
        </w:rPr>
        <w:t xml:space="preserve">The purpose of the amendments is to address those challenges. </w:t>
      </w:r>
    </w:p>
    <w:p w:rsidR="00A318EE" w:rsidRPr="007556AB" w:rsidRDefault="00A318EE" w:rsidP="00A318EE">
      <w:pPr>
        <w:ind w:left="360"/>
        <w:jc w:val="both"/>
        <w:rPr>
          <w:rFonts w:ascii="Georgia" w:hAnsi="Georgia"/>
          <w:sz w:val="28"/>
          <w:szCs w:val="28"/>
          <w:lang w:val="en-GB"/>
        </w:rPr>
      </w:pPr>
      <w:r w:rsidRPr="007556AB">
        <w:rPr>
          <w:rFonts w:ascii="Georgia" w:hAnsi="Georgia"/>
          <w:sz w:val="28"/>
          <w:szCs w:val="28"/>
          <w:lang w:val="en-GB"/>
        </w:rPr>
        <w:t>The amendments seek to strengthen the current National Physical Planning Board by</w:t>
      </w:r>
      <w:r>
        <w:rPr>
          <w:rFonts w:ascii="Georgia" w:hAnsi="Georgia"/>
          <w:sz w:val="28"/>
          <w:szCs w:val="28"/>
          <w:lang w:val="en-GB"/>
        </w:rPr>
        <w:t xml:space="preserve"> granting it Executive Powers. </w:t>
      </w:r>
    </w:p>
    <w:p w:rsidR="00A318EE" w:rsidRPr="007556AB" w:rsidRDefault="00A318EE" w:rsidP="00A318EE">
      <w:pPr>
        <w:ind w:left="360"/>
        <w:jc w:val="both"/>
        <w:rPr>
          <w:rFonts w:ascii="Georgia" w:hAnsi="Georgia"/>
          <w:sz w:val="28"/>
          <w:szCs w:val="28"/>
          <w:lang w:val="en-GB"/>
        </w:rPr>
      </w:pPr>
      <w:r w:rsidRPr="007556AB">
        <w:rPr>
          <w:rFonts w:ascii="Georgia" w:hAnsi="Georgia"/>
          <w:sz w:val="28"/>
          <w:szCs w:val="28"/>
          <w:lang w:val="en-GB"/>
        </w:rPr>
        <w:t>The amendments also seek to join the function of Physical Plan</w:t>
      </w:r>
      <w:r>
        <w:rPr>
          <w:rFonts w:ascii="Georgia" w:hAnsi="Georgia"/>
          <w:sz w:val="28"/>
          <w:szCs w:val="28"/>
          <w:lang w:val="en-GB"/>
        </w:rPr>
        <w:t>ning and the related function of</w:t>
      </w:r>
      <w:r w:rsidRPr="007556AB">
        <w:rPr>
          <w:rFonts w:ascii="Georgia" w:hAnsi="Georgia"/>
          <w:sz w:val="28"/>
          <w:szCs w:val="28"/>
          <w:lang w:val="en-GB"/>
        </w:rPr>
        <w:t xml:space="preserve"> Urban Development together to form a body corporate to be known as the “Physical Planning Board”.</w:t>
      </w:r>
    </w:p>
    <w:p w:rsidR="00A318EE" w:rsidRPr="007556AB" w:rsidRDefault="00A318EE" w:rsidP="00A318EE">
      <w:pPr>
        <w:ind w:left="360"/>
        <w:jc w:val="both"/>
        <w:rPr>
          <w:rFonts w:ascii="Georgia" w:hAnsi="Georgia"/>
          <w:sz w:val="28"/>
          <w:szCs w:val="28"/>
          <w:lang w:val="en-GB"/>
        </w:rPr>
      </w:pPr>
      <w:r w:rsidRPr="007556AB">
        <w:rPr>
          <w:rFonts w:ascii="Georgia" w:hAnsi="Georgia"/>
          <w:sz w:val="28"/>
          <w:szCs w:val="28"/>
          <w:lang w:val="en-GB"/>
        </w:rPr>
        <w:t>Unlike the former National</w:t>
      </w:r>
      <w:r>
        <w:rPr>
          <w:rFonts w:ascii="Georgia" w:hAnsi="Georgia"/>
          <w:sz w:val="28"/>
          <w:szCs w:val="28"/>
          <w:lang w:val="en-GB"/>
        </w:rPr>
        <w:t xml:space="preserve"> Physical Planning Board which was</w:t>
      </w:r>
      <w:r w:rsidRPr="007556AB">
        <w:rPr>
          <w:rFonts w:ascii="Georgia" w:hAnsi="Georgia"/>
          <w:sz w:val="28"/>
          <w:szCs w:val="28"/>
          <w:lang w:val="en-GB"/>
        </w:rPr>
        <w:t xml:space="preserve"> merely a unit in the Ministry serviced by the Director of Physical Planning, the propo</w:t>
      </w:r>
      <w:r>
        <w:rPr>
          <w:rFonts w:ascii="Georgia" w:hAnsi="Georgia"/>
          <w:sz w:val="28"/>
          <w:szCs w:val="28"/>
          <w:lang w:val="en-GB"/>
        </w:rPr>
        <w:t>sed C</w:t>
      </w:r>
      <w:r w:rsidRPr="007556AB">
        <w:rPr>
          <w:rFonts w:ascii="Georgia" w:hAnsi="Georgia"/>
          <w:sz w:val="28"/>
          <w:szCs w:val="28"/>
          <w:lang w:val="en-GB"/>
        </w:rPr>
        <w:t>ommission will have an Executive</w:t>
      </w:r>
      <w:r>
        <w:rPr>
          <w:rFonts w:ascii="Georgia" w:hAnsi="Georgia"/>
          <w:sz w:val="28"/>
          <w:szCs w:val="28"/>
          <w:lang w:val="en-GB"/>
        </w:rPr>
        <w:t xml:space="preserve"> Director</w:t>
      </w:r>
      <w:r w:rsidRPr="007556AB">
        <w:rPr>
          <w:rFonts w:ascii="Georgia" w:hAnsi="Georgia"/>
          <w:sz w:val="28"/>
          <w:szCs w:val="28"/>
          <w:lang w:val="en-GB"/>
        </w:rPr>
        <w:t xml:space="preserve">, who will be its Accounting Officer. </w:t>
      </w:r>
    </w:p>
    <w:p w:rsidR="00A318EE" w:rsidRDefault="00A318EE" w:rsidP="00A318EE">
      <w:pPr>
        <w:ind w:left="360"/>
        <w:jc w:val="both"/>
        <w:rPr>
          <w:rFonts w:ascii="Georgia" w:hAnsi="Georgia"/>
          <w:sz w:val="28"/>
          <w:szCs w:val="28"/>
          <w:lang w:val="en-GB"/>
        </w:rPr>
      </w:pPr>
      <w:r w:rsidRPr="007556AB">
        <w:rPr>
          <w:rFonts w:ascii="Georgia" w:hAnsi="Georgia"/>
          <w:sz w:val="28"/>
          <w:szCs w:val="28"/>
          <w:lang w:val="en-GB"/>
        </w:rPr>
        <w:t xml:space="preserve">This Board will pursuant to the provisions of </w:t>
      </w:r>
      <w:r>
        <w:rPr>
          <w:rFonts w:ascii="Georgia" w:hAnsi="Georgia"/>
          <w:sz w:val="28"/>
          <w:szCs w:val="28"/>
          <w:lang w:val="en-GB"/>
        </w:rPr>
        <w:t xml:space="preserve">the </w:t>
      </w:r>
      <w:r w:rsidRPr="007556AB">
        <w:rPr>
          <w:rFonts w:ascii="Georgia" w:hAnsi="Georgia"/>
          <w:sz w:val="28"/>
          <w:szCs w:val="28"/>
          <w:lang w:val="en-GB"/>
        </w:rPr>
        <w:t xml:space="preserve">Constitution </w:t>
      </w:r>
      <w:r>
        <w:rPr>
          <w:rFonts w:ascii="Georgia" w:hAnsi="Georgia"/>
          <w:sz w:val="28"/>
          <w:szCs w:val="28"/>
          <w:lang w:val="en-GB"/>
        </w:rPr>
        <w:t xml:space="preserve">to </w:t>
      </w:r>
      <w:r w:rsidRPr="007556AB">
        <w:rPr>
          <w:rFonts w:ascii="Georgia" w:hAnsi="Georgia"/>
          <w:sz w:val="28"/>
          <w:szCs w:val="28"/>
          <w:lang w:val="en-GB"/>
        </w:rPr>
        <w:t xml:space="preserve">oversee Urban Development. </w:t>
      </w:r>
    </w:p>
    <w:p w:rsidR="00A318EE" w:rsidRPr="007556AB" w:rsidRDefault="00A318EE" w:rsidP="00A318EE">
      <w:pPr>
        <w:ind w:left="360"/>
        <w:jc w:val="both"/>
        <w:rPr>
          <w:rFonts w:ascii="Georgia" w:hAnsi="Georgia"/>
          <w:sz w:val="28"/>
          <w:szCs w:val="28"/>
          <w:lang w:val="en-GB"/>
        </w:rPr>
      </w:pPr>
      <w:r w:rsidRPr="007556AB">
        <w:rPr>
          <w:rFonts w:ascii="Georgia" w:hAnsi="Georgia"/>
          <w:sz w:val="28"/>
          <w:szCs w:val="28"/>
          <w:lang w:val="en-GB"/>
        </w:rPr>
        <w:t>It will also provide supervision, enforcement, etc.</w:t>
      </w:r>
    </w:p>
    <w:p w:rsidR="00A318EE" w:rsidRPr="007556AB" w:rsidRDefault="00A318EE" w:rsidP="00A318EE">
      <w:pPr>
        <w:ind w:left="360"/>
        <w:jc w:val="both"/>
        <w:rPr>
          <w:rFonts w:ascii="Georgia" w:hAnsi="Georgia"/>
          <w:sz w:val="28"/>
          <w:szCs w:val="28"/>
          <w:lang w:val="en-GB"/>
        </w:rPr>
      </w:pPr>
      <w:r w:rsidRPr="007556AB">
        <w:rPr>
          <w:rFonts w:ascii="Georgia" w:hAnsi="Georgia"/>
          <w:sz w:val="28"/>
          <w:szCs w:val="28"/>
          <w:lang w:val="en-GB"/>
        </w:rPr>
        <w:t xml:space="preserve">In fulfilling this Constitutional directive, the Board </w:t>
      </w:r>
      <w:r>
        <w:rPr>
          <w:rFonts w:ascii="Georgia" w:hAnsi="Georgia"/>
          <w:sz w:val="28"/>
          <w:szCs w:val="28"/>
          <w:lang w:val="en-GB"/>
        </w:rPr>
        <w:t xml:space="preserve">now has </w:t>
      </w:r>
      <w:r w:rsidRPr="007556AB">
        <w:rPr>
          <w:rFonts w:ascii="Georgia" w:hAnsi="Georgia"/>
          <w:sz w:val="28"/>
          <w:szCs w:val="28"/>
          <w:lang w:val="en-GB"/>
        </w:rPr>
        <w:t xml:space="preserve">power to do the following. </w:t>
      </w:r>
    </w:p>
    <w:p w:rsidR="00A318EE" w:rsidRPr="007556AB" w:rsidRDefault="00A318EE" w:rsidP="00A318EE">
      <w:pPr>
        <w:pStyle w:val="ListParagraph"/>
        <w:widowControl/>
        <w:numPr>
          <w:ilvl w:val="0"/>
          <w:numId w:val="7"/>
        </w:numPr>
        <w:spacing w:after="200" w:line="276" w:lineRule="auto"/>
        <w:jc w:val="both"/>
        <w:rPr>
          <w:rFonts w:ascii="Georgia" w:hAnsi="Georgia"/>
          <w:sz w:val="28"/>
          <w:szCs w:val="28"/>
          <w:lang w:val="en-GB"/>
        </w:rPr>
      </w:pPr>
      <w:r w:rsidRPr="007556AB">
        <w:rPr>
          <w:rFonts w:ascii="Georgia" w:hAnsi="Georgia"/>
          <w:sz w:val="28"/>
          <w:szCs w:val="28"/>
          <w:lang w:val="en-GB"/>
        </w:rPr>
        <w:t xml:space="preserve">Recruit Staff </w:t>
      </w:r>
    </w:p>
    <w:p w:rsidR="00A318EE" w:rsidRPr="007556AB" w:rsidRDefault="00A318EE" w:rsidP="00A318EE">
      <w:pPr>
        <w:pStyle w:val="ListParagraph"/>
        <w:widowControl/>
        <w:numPr>
          <w:ilvl w:val="0"/>
          <w:numId w:val="7"/>
        </w:numPr>
        <w:spacing w:after="200" w:line="276" w:lineRule="auto"/>
        <w:jc w:val="both"/>
        <w:rPr>
          <w:rFonts w:ascii="Georgia" w:hAnsi="Georgia"/>
          <w:sz w:val="28"/>
          <w:szCs w:val="28"/>
          <w:lang w:val="en-GB"/>
        </w:rPr>
      </w:pPr>
      <w:r w:rsidRPr="007556AB">
        <w:rPr>
          <w:rFonts w:ascii="Georgia" w:hAnsi="Georgia"/>
          <w:sz w:val="28"/>
          <w:szCs w:val="28"/>
          <w:lang w:val="en-GB"/>
        </w:rPr>
        <w:t xml:space="preserve">Undertake dissemination, supervision, guidance and renewal of the planning process and urban areas of Uganda. </w:t>
      </w:r>
    </w:p>
    <w:p w:rsidR="00A318EE" w:rsidRPr="007556AB" w:rsidRDefault="00A318EE" w:rsidP="00A318EE">
      <w:pPr>
        <w:pStyle w:val="ListParagraph"/>
        <w:widowControl/>
        <w:numPr>
          <w:ilvl w:val="0"/>
          <w:numId w:val="7"/>
        </w:numPr>
        <w:spacing w:after="200" w:line="276" w:lineRule="auto"/>
        <w:jc w:val="both"/>
        <w:rPr>
          <w:rFonts w:ascii="Georgia" w:hAnsi="Georgia"/>
          <w:sz w:val="28"/>
          <w:szCs w:val="28"/>
          <w:lang w:val="en-GB"/>
        </w:rPr>
      </w:pPr>
      <w:r w:rsidRPr="007556AB">
        <w:rPr>
          <w:rFonts w:ascii="Georgia" w:hAnsi="Georgia"/>
          <w:sz w:val="28"/>
          <w:szCs w:val="28"/>
          <w:lang w:val="en-GB"/>
        </w:rPr>
        <w:t>Make National Physical Plans for orderly development in Uganda, and coordinate plans made by Local Governments.</w:t>
      </w:r>
    </w:p>
    <w:p w:rsidR="00A318EE" w:rsidRPr="007556AB" w:rsidRDefault="00A318EE" w:rsidP="00A318EE">
      <w:pPr>
        <w:ind w:left="360"/>
        <w:jc w:val="both"/>
        <w:rPr>
          <w:rFonts w:ascii="Georgia" w:hAnsi="Georgia"/>
          <w:sz w:val="28"/>
          <w:szCs w:val="28"/>
          <w:lang w:val="en-GB"/>
        </w:rPr>
      </w:pPr>
      <w:r>
        <w:rPr>
          <w:rFonts w:ascii="Georgia" w:hAnsi="Georgia"/>
          <w:sz w:val="28"/>
          <w:szCs w:val="28"/>
          <w:lang w:val="en-GB"/>
        </w:rPr>
        <w:t>The Board will be</w:t>
      </w:r>
      <w:r w:rsidRPr="007556AB">
        <w:rPr>
          <w:rFonts w:ascii="Georgia" w:hAnsi="Georgia"/>
          <w:sz w:val="28"/>
          <w:szCs w:val="28"/>
          <w:lang w:val="en-GB"/>
        </w:rPr>
        <w:t xml:space="preserve"> charged with setting up professional standards for Physical Planners, facilitate planning with expertise and personnel as well as set enforce and supervise national Physical Planning and building standards. </w:t>
      </w:r>
    </w:p>
    <w:p w:rsidR="00A318EE" w:rsidRPr="007556AB" w:rsidRDefault="00A318EE" w:rsidP="00A318EE">
      <w:pPr>
        <w:ind w:left="360"/>
        <w:jc w:val="both"/>
        <w:rPr>
          <w:rFonts w:ascii="Georgia" w:hAnsi="Georgia"/>
          <w:sz w:val="28"/>
          <w:szCs w:val="28"/>
          <w:lang w:val="en-GB"/>
        </w:rPr>
      </w:pPr>
      <w:r w:rsidRPr="007556AB">
        <w:rPr>
          <w:rFonts w:ascii="Georgia" w:hAnsi="Georgia"/>
          <w:sz w:val="28"/>
          <w:szCs w:val="28"/>
          <w:lang w:val="en-GB"/>
        </w:rPr>
        <w:t xml:space="preserve">The Board will ensure enforcement of the plans either through Local Governments or directly. </w:t>
      </w:r>
    </w:p>
    <w:p w:rsidR="00A318EE" w:rsidRDefault="00A318EE" w:rsidP="00A318EE">
      <w:pPr>
        <w:ind w:left="360"/>
        <w:jc w:val="both"/>
        <w:rPr>
          <w:rFonts w:ascii="Georgia" w:hAnsi="Georgia"/>
          <w:sz w:val="28"/>
          <w:szCs w:val="28"/>
          <w:lang w:val="en-GB"/>
        </w:rPr>
      </w:pPr>
      <w:r w:rsidRPr="007556AB">
        <w:rPr>
          <w:rFonts w:ascii="Georgia" w:hAnsi="Georgia"/>
          <w:sz w:val="28"/>
          <w:szCs w:val="28"/>
          <w:lang w:val="en-GB"/>
        </w:rPr>
        <w:t xml:space="preserve">In enforcing compliance in Physical Planning, that the Board </w:t>
      </w:r>
      <w:r>
        <w:rPr>
          <w:rFonts w:ascii="Georgia" w:hAnsi="Georgia"/>
          <w:sz w:val="28"/>
          <w:szCs w:val="28"/>
          <w:lang w:val="en-GB"/>
        </w:rPr>
        <w:t xml:space="preserve">now </w:t>
      </w:r>
      <w:r w:rsidRPr="007556AB">
        <w:rPr>
          <w:rFonts w:ascii="Georgia" w:hAnsi="Georgia"/>
          <w:sz w:val="28"/>
          <w:szCs w:val="28"/>
          <w:lang w:val="en-GB"/>
        </w:rPr>
        <w:t xml:space="preserve">has powers to direct or cause demolition of any structures illegally constructed in a road </w:t>
      </w:r>
    </w:p>
    <w:p w:rsidR="00A318EE" w:rsidRDefault="00A318EE" w:rsidP="00A318EE">
      <w:pPr>
        <w:ind w:left="360"/>
        <w:jc w:val="both"/>
        <w:rPr>
          <w:rFonts w:ascii="Georgia" w:hAnsi="Georgia"/>
          <w:sz w:val="28"/>
          <w:szCs w:val="28"/>
          <w:lang w:val="en-GB"/>
        </w:rPr>
      </w:pPr>
    </w:p>
    <w:p w:rsidR="00A318EE" w:rsidRDefault="00A318EE" w:rsidP="00A318EE">
      <w:pPr>
        <w:ind w:left="360"/>
        <w:jc w:val="both"/>
        <w:rPr>
          <w:rFonts w:ascii="Georgia" w:hAnsi="Georgia"/>
          <w:sz w:val="28"/>
          <w:szCs w:val="28"/>
          <w:lang w:val="en-GB"/>
        </w:rPr>
      </w:pPr>
    </w:p>
    <w:p w:rsidR="00A318EE" w:rsidRDefault="00A318EE" w:rsidP="00A318EE">
      <w:pPr>
        <w:ind w:left="360"/>
        <w:jc w:val="both"/>
        <w:rPr>
          <w:rFonts w:ascii="Georgia" w:hAnsi="Georgia"/>
          <w:sz w:val="28"/>
          <w:szCs w:val="28"/>
          <w:lang w:val="en-GB"/>
        </w:rPr>
      </w:pPr>
    </w:p>
    <w:p w:rsidR="00A318EE" w:rsidRDefault="00A318EE" w:rsidP="00A318EE">
      <w:pPr>
        <w:ind w:left="360"/>
        <w:jc w:val="both"/>
        <w:rPr>
          <w:rFonts w:ascii="Georgia" w:hAnsi="Georgia"/>
          <w:sz w:val="28"/>
          <w:szCs w:val="28"/>
          <w:lang w:val="en-GB"/>
        </w:rPr>
      </w:pPr>
      <w:r w:rsidRPr="007556AB">
        <w:rPr>
          <w:rFonts w:ascii="Georgia" w:hAnsi="Georgia"/>
          <w:sz w:val="28"/>
          <w:szCs w:val="28"/>
          <w:lang w:val="en-GB"/>
        </w:rPr>
        <w:t>reserve or a planned area without compensation and at the cost of the developer. The Board, working with the Local Government is to ensure</w:t>
      </w:r>
      <w:r>
        <w:rPr>
          <w:rFonts w:ascii="Georgia" w:hAnsi="Georgia"/>
          <w:sz w:val="28"/>
          <w:szCs w:val="28"/>
          <w:lang w:val="en-GB"/>
        </w:rPr>
        <w:t xml:space="preserve"> the following;</w:t>
      </w:r>
      <w:r w:rsidRPr="007556AB">
        <w:rPr>
          <w:rFonts w:ascii="Georgia" w:hAnsi="Georgia"/>
          <w:sz w:val="28"/>
          <w:szCs w:val="28"/>
          <w:lang w:val="en-GB"/>
        </w:rPr>
        <w:t xml:space="preserve"> </w:t>
      </w:r>
    </w:p>
    <w:p w:rsidR="00A318EE" w:rsidRDefault="00A318EE" w:rsidP="00A318EE">
      <w:pPr>
        <w:pStyle w:val="ListParagraph"/>
        <w:widowControl/>
        <w:numPr>
          <w:ilvl w:val="0"/>
          <w:numId w:val="8"/>
        </w:numPr>
        <w:spacing w:after="200" w:line="276" w:lineRule="auto"/>
        <w:jc w:val="both"/>
        <w:rPr>
          <w:rFonts w:ascii="Georgia" w:hAnsi="Georgia"/>
          <w:sz w:val="28"/>
          <w:szCs w:val="28"/>
          <w:lang w:val="en-GB"/>
        </w:rPr>
      </w:pPr>
      <w:r w:rsidRPr="009745AD">
        <w:rPr>
          <w:rFonts w:ascii="Georgia" w:hAnsi="Georgia"/>
          <w:sz w:val="28"/>
          <w:szCs w:val="28"/>
          <w:lang w:val="en-GB"/>
        </w:rPr>
        <w:t xml:space="preserve">That each building structure has an architectural design consistent with set plans as approved by the Physical Planning Board. </w:t>
      </w:r>
    </w:p>
    <w:p w:rsidR="00A318EE" w:rsidRDefault="00A318EE" w:rsidP="00A318EE">
      <w:pPr>
        <w:pStyle w:val="ListParagraph"/>
        <w:widowControl/>
        <w:numPr>
          <w:ilvl w:val="0"/>
          <w:numId w:val="8"/>
        </w:numPr>
        <w:spacing w:after="200" w:line="276" w:lineRule="auto"/>
        <w:jc w:val="both"/>
        <w:rPr>
          <w:rFonts w:ascii="Georgia" w:hAnsi="Georgia"/>
          <w:sz w:val="28"/>
          <w:szCs w:val="28"/>
          <w:lang w:val="en-GB"/>
        </w:rPr>
      </w:pPr>
      <w:r w:rsidRPr="009745AD">
        <w:rPr>
          <w:rFonts w:ascii="Georgia" w:hAnsi="Georgia"/>
          <w:sz w:val="28"/>
          <w:szCs w:val="28"/>
          <w:lang w:val="en-GB"/>
        </w:rPr>
        <w:t xml:space="preserve">That the Local authorities ensure that housing developments are painted, paved, greened, have litter bins, road and named plot numbers etc. </w:t>
      </w:r>
    </w:p>
    <w:p w:rsidR="00A318EE" w:rsidRDefault="00A318EE" w:rsidP="00A318EE">
      <w:pPr>
        <w:pStyle w:val="ListParagraph"/>
        <w:widowControl/>
        <w:numPr>
          <w:ilvl w:val="0"/>
          <w:numId w:val="8"/>
        </w:numPr>
        <w:spacing w:after="200" w:line="276" w:lineRule="auto"/>
        <w:jc w:val="both"/>
        <w:rPr>
          <w:rFonts w:ascii="Georgia" w:hAnsi="Georgia"/>
          <w:sz w:val="28"/>
          <w:szCs w:val="28"/>
          <w:lang w:val="en-GB"/>
        </w:rPr>
      </w:pPr>
      <w:r>
        <w:rPr>
          <w:rFonts w:ascii="Georgia" w:hAnsi="Georgia"/>
          <w:sz w:val="28"/>
          <w:szCs w:val="28"/>
          <w:lang w:val="en-GB"/>
        </w:rPr>
        <w:t>Impose a fine of Shs. 2,000,000</w:t>
      </w:r>
      <w:r w:rsidRPr="009745AD">
        <w:rPr>
          <w:rFonts w:ascii="Georgia" w:hAnsi="Georgia"/>
          <w:sz w:val="28"/>
          <w:szCs w:val="28"/>
          <w:lang w:val="en-GB"/>
        </w:rPr>
        <w:t xml:space="preserve">/= </w:t>
      </w:r>
      <w:r>
        <w:rPr>
          <w:rFonts w:ascii="Georgia" w:hAnsi="Georgia"/>
          <w:sz w:val="28"/>
          <w:szCs w:val="28"/>
          <w:lang w:val="en-GB"/>
        </w:rPr>
        <w:t xml:space="preserve">(Two Million Shillings) </w:t>
      </w:r>
      <w:r w:rsidRPr="009745AD">
        <w:rPr>
          <w:rFonts w:ascii="Georgia" w:hAnsi="Georgia"/>
          <w:sz w:val="28"/>
          <w:szCs w:val="28"/>
          <w:lang w:val="en-GB"/>
        </w:rPr>
        <w:t xml:space="preserve">or imprisonment or both if not complied with. </w:t>
      </w:r>
    </w:p>
    <w:p w:rsidR="00A318EE" w:rsidRDefault="00A318EE" w:rsidP="00A318EE">
      <w:pPr>
        <w:pStyle w:val="ListParagraph"/>
        <w:widowControl/>
        <w:numPr>
          <w:ilvl w:val="0"/>
          <w:numId w:val="8"/>
        </w:numPr>
        <w:spacing w:after="200" w:line="276" w:lineRule="auto"/>
        <w:jc w:val="both"/>
        <w:rPr>
          <w:rFonts w:ascii="Georgia" w:hAnsi="Georgia"/>
          <w:sz w:val="28"/>
          <w:szCs w:val="28"/>
          <w:lang w:val="en-GB"/>
        </w:rPr>
      </w:pPr>
      <w:r w:rsidRPr="009745AD">
        <w:rPr>
          <w:rFonts w:ascii="Georgia" w:hAnsi="Georgia"/>
          <w:sz w:val="28"/>
          <w:szCs w:val="28"/>
          <w:lang w:val="en-GB"/>
        </w:rPr>
        <w:t xml:space="preserve">Obligate Chief Administrative Officers and Town Clerks or Sub-county </w:t>
      </w:r>
      <w:r>
        <w:rPr>
          <w:rFonts w:ascii="Georgia" w:hAnsi="Georgia"/>
          <w:sz w:val="28"/>
          <w:szCs w:val="28"/>
          <w:lang w:val="en-GB"/>
        </w:rPr>
        <w:t>and Parish C</w:t>
      </w:r>
      <w:r w:rsidRPr="009745AD">
        <w:rPr>
          <w:rFonts w:ascii="Georgia" w:hAnsi="Georgia"/>
          <w:sz w:val="28"/>
          <w:szCs w:val="28"/>
          <w:lang w:val="en-GB"/>
        </w:rPr>
        <w:t xml:space="preserve">hiefs to ensure the area under their jurisdiction are painted, greened, plated, etc. </w:t>
      </w:r>
    </w:p>
    <w:p w:rsidR="00A318EE" w:rsidRDefault="00A318EE" w:rsidP="00A318EE">
      <w:pPr>
        <w:pStyle w:val="ListParagraph"/>
        <w:widowControl/>
        <w:numPr>
          <w:ilvl w:val="0"/>
          <w:numId w:val="8"/>
        </w:numPr>
        <w:spacing w:after="200" w:line="276" w:lineRule="auto"/>
        <w:jc w:val="both"/>
        <w:rPr>
          <w:rFonts w:ascii="Georgia" w:hAnsi="Georgia"/>
          <w:sz w:val="28"/>
          <w:szCs w:val="28"/>
          <w:lang w:val="en-GB"/>
        </w:rPr>
      </w:pPr>
      <w:r w:rsidRPr="009745AD">
        <w:rPr>
          <w:rFonts w:ascii="Georgia" w:hAnsi="Georgia"/>
          <w:sz w:val="28"/>
          <w:szCs w:val="28"/>
          <w:lang w:val="en-GB"/>
        </w:rPr>
        <w:t xml:space="preserve">The amendment also proposes to make it easy to seek court redress where necessary. </w:t>
      </w:r>
    </w:p>
    <w:p w:rsidR="00A318EE" w:rsidRDefault="00A318EE" w:rsidP="00A318EE">
      <w:pPr>
        <w:jc w:val="both"/>
        <w:rPr>
          <w:rFonts w:ascii="Georgia" w:hAnsi="Georgia"/>
          <w:sz w:val="28"/>
          <w:szCs w:val="28"/>
          <w:lang w:val="en-GB"/>
        </w:rPr>
      </w:pPr>
    </w:p>
    <w:p w:rsidR="00A318EE" w:rsidRDefault="00A318EE" w:rsidP="00A318EE">
      <w:pPr>
        <w:jc w:val="both"/>
        <w:rPr>
          <w:rFonts w:ascii="Georgia" w:hAnsi="Georgia"/>
          <w:sz w:val="28"/>
          <w:szCs w:val="28"/>
          <w:lang w:val="en-GB"/>
        </w:rPr>
      </w:pPr>
    </w:p>
    <w:p w:rsidR="00A318EE" w:rsidRDefault="00A318EE" w:rsidP="00A318EE">
      <w:pPr>
        <w:jc w:val="both"/>
        <w:rPr>
          <w:rFonts w:ascii="Georgia" w:hAnsi="Georgia"/>
          <w:sz w:val="28"/>
          <w:szCs w:val="28"/>
          <w:lang w:val="en-GB"/>
        </w:rPr>
      </w:pPr>
    </w:p>
    <w:p w:rsidR="00A318EE" w:rsidRPr="002A6A6E" w:rsidRDefault="00A318EE" w:rsidP="00A318EE">
      <w:pPr>
        <w:pStyle w:val="NoSpacing"/>
        <w:rPr>
          <w:rFonts w:ascii="Georgia" w:hAnsi="Georgia"/>
          <w:sz w:val="28"/>
          <w:szCs w:val="28"/>
          <w:lang w:val="en-GB"/>
        </w:rPr>
      </w:pPr>
      <w:r w:rsidRPr="002A6A6E">
        <w:rPr>
          <w:rFonts w:ascii="Georgia" w:hAnsi="Georgia"/>
          <w:sz w:val="28"/>
          <w:szCs w:val="28"/>
          <w:lang w:val="en-GB"/>
        </w:rPr>
        <w:t>Isaac Isaanga Musumba (MP)</w:t>
      </w:r>
    </w:p>
    <w:p w:rsidR="00A318EE" w:rsidRPr="002A6A6E" w:rsidRDefault="00A318EE" w:rsidP="00A318EE">
      <w:pPr>
        <w:pStyle w:val="NoSpacing"/>
        <w:rPr>
          <w:rFonts w:ascii="Georgia" w:hAnsi="Georgia"/>
          <w:b/>
          <w:sz w:val="28"/>
          <w:szCs w:val="28"/>
          <w:lang w:val="en-GB"/>
        </w:rPr>
      </w:pPr>
      <w:r w:rsidRPr="002A6A6E">
        <w:rPr>
          <w:rFonts w:ascii="Georgia" w:hAnsi="Georgia"/>
          <w:b/>
          <w:sz w:val="28"/>
          <w:szCs w:val="28"/>
          <w:lang w:val="en-GB"/>
        </w:rPr>
        <w:t xml:space="preserve">MINISTER OF STATE FOR URBAN DEVELOPMENT </w:t>
      </w:r>
    </w:p>
    <w:p w:rsidR="00A318EE" w:rsidRDefault="00A318EE" w:rsidP="00A318EE">
      <w:pPr>
        <w:jc w:val="both"/>
        <w:rPr>
          <w:rFonts w:ascii="Georgia" w:hAnsi="Georgia"/>
          <w:sz w:val="28"/>
          <w:szCs w:val="28"/>
          <w:lang w:val="en-GB"/>
        </w:rPr>
      </w:pPr>
    </w:p>
    <w:p w:rsidR="00A318EE" w:rsidRPr="00A861E0" w:rsidRDefault="00A318EE" w:rsidP="00A318EE">
      <w:pPr>
        <w:jc w:val="both"/>
        <w:rPr>
          <w:rFonts w:ascii="Georgia" w:hAnsi="Georgia"/>
          <w:sz w:val="28"/>
          <w:szCs w:val="28"/>
          <w:lang w:val="en-GB"/>
        </w:rPr>
      </w:pPr>
      <w:r>
        <w:rPr>
          <w:rFonts w:ascii="Georgia" w:hAnsi="Georgia"/>
          <w:sz w:val="28"/>
          <w:szCs w:val="28"/>
          <w:lang w:val="en-GB"/>
        </w:rPr>
        <w:t>February 4, 2020</w:t>
      </w:r>
    </w:p>
    <w:p w:rsidR="00EC7F19" w:rsidRPr="00AE45B9" w:rsidRDefault="00EC7F19" w:rsidP="00A318EE">
      <w:pPr>
        <w:jc w:val="center"/>
        <w:rPr>
          <w:rFonts w:ascii="Arial" w:hAnsi="Arial" w:cs="Arial"/>
          <w:b/>
          <w:sz w:val="28"/>
          <w:szCs w:val="28"/>
        </w:rPr>
      </w:pPr>
    </w:p>
    <w:sectPr w:rsidR="00EC7F19" w:rsidRPr="00AE45B9" w:rsidSect="00B5277E">
      <w:footerReference w:type="default" r:id="rId13"/>
      <w:endnotePr>
        <w:numFmt w:val="decimal"/>
      </w:endnotePr>
      <w:pgSz w:w="11909" w:h="16834" w:code="9"/>
      <w:pgMar w:top="284" w:right="994" w:bottom="1440" w:left="99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E1" w:rsidRDefault="00AD52E1" w:rsidP="00B80940">
      <w:r>
        <w:separator/>
      </w:r>
    </w:p>
  </w:endnote>
  <w:endnote w:type="continuationSeparator" w:id="0">
    <w:p w:rsidR="00AD52E1" w:rsidRDefault="00AD52E1" w:rsidP="00B8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585359"/>
      <w:docPartObj>
        <w:docPartGallery w:val="Page Numbers (Bottom of Page)"/>
        <w:docPartUnique/>
      </w:docPartObj>
    </w:sdtPr>
    <w:sdtEndPr>
      <w:rPr>
        <w:noProof/>
      </w:rPr>
    </w:sdtEndPr>
    <w:sdtContent>
      <w:p w:rsidR="00340C4D" w:rsidRDefault="00340C4D">
        <w:pPr>
          <w:pStyle w:val="Footer"/>
          <w:jc w:val="right"/>
        </w:pPr>
        <w:r>
          <w:fldChar w:fldCharType="begin"/>
        </w:r>
        <w:r>
          <w:instrText xml:space="preserve"> PAGE   \* MERGEFORMAT </w:instrText>
        </w:r>
        <w:r>
          <w:fldChar w:fldCharType="separate"/>
        </w:r>
        <w:r w:rsidR="00F34D88">
          <w:rPr>
            <w:noProof/>
          </w:rPr>
          <w:t>3</w:t>
        </w:r>
        <w:r>
          <w:rPr>
            <w:noProof/>
          </w:rPr>
          <w:fldChar w:fldCharType="end"/>
        </w:r>
      </w:p>
    </w:sdtContent>
  </w:sdt>
  <w:p w:rsidR="003020CD" w:rsidRPr="008D68E1" w:rsidRDefault="00AD52E1" w:rsidP="008D68E1">
    <w:pPr>
      <w:pStyle w:val="Footer"/>
      <w:rPr>
        <w:rFonts w:ascii="Century Gothic" w:hAnsi="Century Gothic" w:cs="Verdana"/>
        <w:b/>
        <w:bCs/>
        <w:snapToGrid/>
        <w:color w:val="40404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E1" w:rsidRDefault="00AD52E1" w:rsidP="00B80940">
      <w:r>
        <w:separator/>
      </w:r>
    </w:p>
  </w:footnote>
  <w:footnote w:type="continuationSeparator" w:id="0">
    <w:p w:rsidR="00AD52E1" w:rsidRDefault="00AD52E1" w:rsidP="00B80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4463"/>
    <w:multiLevelType w:val="hybridMultilevel"/>
    <w:tmpl w:val="8472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624E"/>
    <w:multiLevelType w:val="hybridMultilevel"/>
    <w:tmpl w:val="D1DCA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41D7A"/>
    <w:multiLevelType w:val="hybridMultilevel"/>
    <w:tmpl w:val="164E2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86BAC"/>
    <w:multiLevelType w:val="hybridMultilevel"/>
    <w:tmpl w:val="098E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36EEB"/>
    <w:multiLevelType w:val="hybridMultilevel"/>
    <w:tmpl w:val="9F7AB068"/>
    <w:lvl w:ilvl="0" w:tplc="87261C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B0883"/>
    <w:multiLevelType w:val="hybridMultilevel"/>
    <w:tmpl w:val="BFCEB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A2D0D"/>
    <w:multiLevelType w:val="hybridMultilevel"/>
    <w:tmpl w:val="5588B466"/>
    <w:lvl w:ilvl="0" w:tplc="52E0D8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B35A88"/>
    <w:multiLevelType w:val="hybridMultilevel"/>
    <w:tmpl w:val="D916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7E"/>
    <w:rsid w:val="00041179"/>
    <w:rsid w:val="00096574"/>
    <w:rsid w:val="000D1FA1"/>
    <w:rsid w:val="000E2C4F"/>
    <w:rsid w:val="001A2B74"/>
    <w:rsid w:val="001D56EE"/>
    <w:rsid w:val="001F3041"/>
    <w:rsid w:val="00222C0C"/>
    <w:rsid w:val="002B3A1E"/>
    <w:rsid w:val="00300E13"/>
    <w:rsid w:val="00305EFE"/>
    <w:rsid w:val="003145A3"/>
    <w:rsid w:val="00340C4D"/>
    <w:rsid w:val="00380936"/>
    <w:rsid w:val="003843F0"/>
    <w:rsid w:val="003C2FA4"/>
    <w:rsid w:val="004C5C7B"/>
    <w:rsid w:val="004C64C2"/>
    <w:rsid w:val="004D65E8"/>
    <w:rsid w:val="00501B8F"/>
    <w:rsid w:val="005E7626"/>
    <w:rsid w:val="00624027"/>
    <w:rsid w:val="00665256"/>
    <w:rsid w:val="0069181B"/>
    <w:rsid w:val="006A17A9"/>
    <w:rsid w:val="006C20A4"/>
    <w:rsid w:val="006C49E2"/>
    <w:rsid w:val="006F44FC"/>
    <w:rsid w:val="00703002"/>
    <w:rsid w:val="007A2E55"/>
    <w:rsid w:val="00807F49"/>
    <w:rsid w:val="00815748"/>
    <w:rsid w:val="00841458"/>
    <w:rsid w:val="00850638"/>
    <w:rsid w:val="00895C7C"/>
    <w:rsid w:val="008E341D"/>
    <w:rsid w:val="008E4439"/>
    <w:rsid w:val="00920BD3"/>
    <w:rsid w:val="00965B6C"/>
    <w:rsid w:val="00A0554A"/>
    <w:rsid w:val="00A318EE"/>
    <w:rsid w:val="00A921DB"/>
    <w:rsid w:val="00AD52E1"/>
    <w:rsid w:val="00AD5874"/>
    <w:rsid w:val="00AE45B9"/>
    <w:rsid w:val="00B47179"/>
    <w:rsid w:val="00B5277E"/>
    <w:rsid w:val="00B80940"/>
    <w:rsid w:val="00B94BCA"/>
    <w:rsid w:val="00BB1A4A"/>
    <w:rsid w:val="00BC57BB"/>
    <w:rsid w:val="00BD19FF"/>
    <w:rsid w:val="00C109E0"/>
    <w:rsid w:val="00C82810"/>
    <w:rsid w:val="00CC6F2E"/>
    <w:rsid w:val="00D141C1"/>
    <w:rsid w:val="00DE70C7"/>
    <w:rsid w:val="00E71942"/>
    <w:rsid w:val="00E8011A"/>
    <w:rsid w:val="00E8148B"/>
    <w:rsid w:val="00E8753F"/>
    <w:rsid w:val="00EC7F19"/>
    <w:rsid w:val="00F34D88"/>
    <w:rsid w:val="00F37C96"/>
    <w:rsid w:val="00F54B7C"/>
    <w:rsid w:val="00FB27EA"/>
    <w:rsid w:val="00FB5EA0"/>
    <w:rsid w:val="00FC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52DC9C-4E20-424C-89AC-B29902C3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7E"/>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qFormat/>
    <w:rsid w:val="00B5277E"/>
    <w:pPr>
      <w:keepNext/>
      <w:jc w:val="both"/>
      <w:outlineLvl w:val="0"/>
    </w:pPr>
    <w:rPr>
      <w:rFonts w:ascii="Times New Roman" w:hAnsi="Times New Roman"/>
      <w:b/>
      <w:sz w:val="26"/>
    </w:rPr>
  </w:style>
  <w:style w:type="paragraph" w:styleId="Heading3">
    <w:name w:val="heading 3"/>
    <w:basedOn w:val="Normal"/>
    <w:next w:val="Normal"/>
    <w:link w:val="Heading3Char"/>
    <w:qFormat/>
    <w:rsid w:val="00B5277E"/>
    <w:pPr>
      <w:keepNext/>
      <w:jc w:val="center"/>
      <w:outlineLvl w:val="2"/>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77E"/>
    <w:rPr>
      <w:rFonts w:ascii="Times New Roman" w:eastAsia="Times New Roman" w:hAnsi="Times New Roman" w:cs="Times New Roman"/>
      <w:b/>
      <w:snapToGrid w:val="0"/>
      <w:sz w:val="26"/>
      <w:szCs w:val="20"/>
    </w:rPr>
  </w:style>
  <w:style w:type="character" w:customStyle="1" w:styleId="Heading3Char">
    <w:name w:val="Heading 3 Char"/>
    <w:basedOn w:val="DefaultParagraphFont"/>
    <w:link w:val="Heading3"/>
    <w:rsid w:val="00B5277E"/>
    <w:rPr>
      <w:rFonts w:ascii="Tahoma" w:eastAsia="Times New Roman" w:hAnsi="Tahoma" w:cs="Times New Roman"/>
      <w:b/>
      <w:snapToGrid w:val="0"/>
      <w:sz w:val="20"/>
      <w:szCs w:val="20"/>
    </w:rPr>
  </w:style>
  <w:style w:type="paragraph" w:styleId="BodyText">
    <w:name w:val="Body Text"/>
    <w:basedOn w:val="Normal"/>
    <w:link w:val="BodyTextChar"/>
    <w:rsid w:val="00B5277E"/>
    <w:pPr>
      <w:spacing w:line="360" w:lineRule="auto"/>
      <w:jc w:val="right"/>
    </w:pPr>
    <w:rPr>
      <w:rFonts w:ascii="CG Times" w:hAnsi="CG Times"/>
      <w:sz w:val="26"/>
    </w:rPr>
  </w:style>
  <w:style w:type="character" w:customStyle="1" w:styleId="BodyTextChar">
    <w:name w:val="Body Text Char"/>
    <w:basedOn w:val="DefaultParagraphFont"/>
    <w:link w:val="BodyText"/>
    <w:rsid w:val="00B5277E"/>
    <w:rPr>
      <w:rFonts w:ascii="CG Times" w:eastAsia="Times New Roman" w:hAnsi="CG Times" w:cs="Times New Roman"/>
      <w:snapToGrid w:val="0"/>
      <w:sz w:val="26"/>
      <w:szCs w:val="20"/>
    </w:rPr>
  </w:style>
  <w:style w:type="character" w:styleId="Hyperlink">
    <w:name w:val="Hyperlink"/>
    <w:basedOn w:val="DefaultParagraphFont"/>
    <w:rsid w:val="00B5277E"/>
    <w:rPr>
      <w:color w:val="0000FF"/>
      <w:u w:val="single"/>
    </w:rPr>
  </w:style>
  <w:style w:type="paragraph" w:styleId="Footer">
    <w:name w:val="footer"/>
    <w:basedOn w:val="Normal"/>
    <w:link w:val="FooterChar"/>
    <w:uiPriority w:val="99"/>
    <w:rsid w:val="00B5277E"/>
    <w:pPr>
      <w:tabs>
        <w:tab w:val="center" w:pos="4680"/>
        <w:tab w:val="right" w:pos="9360"/>
      </w:tabs>
    </w:pPr>
  </w:style>
  <w:style w:type="character" w:customStyle="1" w:styleId="FooterChar">
    <w:name w:val="Footer Char"/>
    <w:basedOn w:val="DefaultParagraphFont"/>
    <w:link w:val="Footer"/>
    <w:uiPriority w:val="99"/>
    <w:rsid w:val="00B5277E"/>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B5277E"/>
    <w:rPr>
      <w:rFonts w:ascii="Tahoma" w:hAnsi="Tahoma" w:cs="Tahoma"/>
      <w:sz w:val="16"/>
      <w:szCs w:val="16"/>
    </w:rPr>
  </w:style>
  <w:style w:type="character" w:customStyle="1" w:styleId="BalloonTextChar">
    <w:name w:val="Balloon Text Char"/>
    <w:basedOn w:val="DefaultParagraphFont"/>
    <w:link w:val="BalloonText"/>
    <w:uiPriority w:val="99"/>
    <w:semiHidden/>
    <w:rsid w:val="00B5277E"/>
    <w:rPr>
      <w:rFonts w:ascii="Tahoma" w:eastAsia="Times New Roman" w:hAnsi="Tahoma" w:cs="Tahoma"/>
      <w:snapToGrid w:val="0"/>
      <w:sz w:val="16"/>
      <w:szCs w:val="16"/>
    </w:rPr>
  </w:style>
  <w:style w:type="paragraph" w:customStyle="1" w:styleId="BodyA">
    <w:name w:val="Body A"/>
    <w:rsid w:val="000D1FA1"/>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BB1A4A"/>
    <w:pPr>
      <w:ind w:left="720"/>
      <w:contextualSpacing/>
    </w:pPr>
  </w:style>
  <w:style w:type="paragraph" w:styleId="PlainText">
    <w:name w:val="Plain Text"/>
    <w:basedOn w:val="Normal"/>
    <w:link w:val="PlainTextChar"/>
    <w:uiPriority w:val="99"/>
    <w:unhideWhenUsed/>
    <w:rsid w:val="00EC7F19"/>
    <w:pPr>
      <w:widowControl/>
    </w:pPr>
    <w:rPr>
      <w:rFonts w:ascii="Consolas" w:eastAsiaTheme="minorHAnsi" w:hAnsi="Consolas" w:cs="Consolas"/>
      <w:snapToGrid/>
      <w:sz w:val="21"/>
      <w:szCs w:val="21"/>
    </w:rPr>
  </w:style>
  <w:style w:type="character" w:customStyle="1" w:styleId="PlainTextChar">
    <w:name w:val="Plain Text Char"/>
    <w:basedOn w:val="DefaultParagraphFont"/>
    <w:link w:val="PlainText"/>
    <w:uiPriority w:val="99"/>
    <w:rsid w:val="00EC7F19"/>
    <w:rPr>
      <w:rFonts w:ascii="Consolas" w:hAnsi="Consolas" w:cs="Consolas"/>
      <w:sz w:val="21"/>
      <w:szCs w:val="21"/>
    </w:rPr>
  </w:style>
  <w:style w:type="paragraph" w:styleId="Header">
    <w:name w:val="header"/>
    <w:basedOn w:val="Normal"/>
    <w:link w:val="HeaderChar"/>
    <w:uiPriority w:val="99"/>
    <w:unhideWhenUsed/>
    <w:rsid w:val="00340C4D"/>
    <w:pPr>
      <w:tabs>
        <w:tab w:val="center" w:pos="4680"/>
        <w:tab w:val="right" w:pos="9360"/>
      </w:tabs>
    </w:pPr>
  </w:style>
  <w:style w:type="character" w:customStyle="1" w:styleId="HeaderChar">
    <w:name w:val="Header Char"/>
    <w:basedOn w:val="DefaultParagraphFont"/>
    <w:link w:val="Header"/>
    <w:uiPriority w:val="99"/>
    <w:rsid w:val="00340C4D"/>
    <w:rPr>
      <w:rFonts w:ascii="Courier New" w:eastAsia="Times New Roman" w:hAnsi="Courier New" w:cs="Times New Roman"/>
      <w:snapToGrid w:val="0"/>
      <w:sz w:val="24"/>
      <w:szCs w:val="20"/>
    </w:rPr>
  </w:style>
  <w:style w:type="paragraph" w:styleId="NoSpacing">
    <w:name w:val="No Spacing"/>
    <w:uiPriority w:val="1"/>
    <w:qFormat/>
    <w:rsid w:val="00AE4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Obbo</dc:creator>
  <cp:lastModifiedBy>User</cp:lastModifiedBy>
  <cp:revision>2</cp:revision>
  <cp:lastPrinted>2018-04-10T06:48:00Z</cp:lastPrinted>
  <dcterms:created xsi:type="dcterms:W3CDTF">2020-02-06T08:02:00Z</dcterms:created>
  <dcterms:modified xsi:type="dcterms:W3CDTF">2020-02-06T08:02:00Z</dcterms:modified>
</cp:coreProperties>
</file>