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b/>
          <w:bCs/>
          <w:sz w:val="24"/>
          <w:szCs w:val="24"/>
        </w:rPr>
        <w:t>GOVERNMENT STATEMENT ON THE INTRODUCTION OF THE DIGITAL TRACKING SOLUTION/ DIGITAL TAX STAMPS</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b/>
          <w:bCs/>
          <w:sz w:val="24"/>
          <w:szCs w:val="24"/>
        </w:rPr>
        <w:t> </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b/>
          <w:bCs/>
          <w:sz w:val="24"/>
          <w:szCs w:val="24"/>
        </w:rPr>
        <w:t> </w:t>
      </w:r>
      <w:bookmarkStart w:id="0" w:name="_GoBack"/>
      <w:bookmarkEnd w:id="0"/>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b/>
          <w:bCs/>
          <w:sz w:val="24"/>
          <w:szCs w:val="24"/>
        </w:rPr>
        <w:t xml:space="preserve">The </w:t>
      </w:r>
      <w:proofErr w:type="spellStart"/>
      <w:r w:rsidRPr="00F35FDD">
        <w:rPr>
          <w:rFonts w:ascii="Bookman Old Style" w:eastAsia="Times New Roman" w:hAnsi="Bookman Old Style" w:cs="Times New Roman"/>
          <w:b/>
          <w:bCs/>
          <w:sz w:val="24"/>
          <w:szCs w:val="24"/>
        </w:rPr>
        <w:t>Rt</w:t>
      </w:r>
      <w:proofErr w:type="spellEnd"/>
      <w:r w:rsidRPr="00F35FDD">
        <w:rPr>
          <w:rFonts w:ascii="Bookman Old Style" w:eastAsia="Times New Roman" w:hAnsi="Bookman Old Style" w:cs="Times New Roman"/>
          <w:b/>
          <w:bCs/>
          <w:sz w:val="24"/>
          <w:szCs w:val="24"/>
        </w:rPr>
        <w:t xml:space="preserve"> Hon Prime Minister </w:t>
      </w:r>
      <w:proofErr w:type="spellStart"/>
      <w:r w:rsidRPr="00F35FDD">
        <w:rPr>
          <w:rFonts w:ascii="Bookman Old Style" w:eastAsia="Times New Roman" w:hAnsi="Bookman Old Style" w:cs="Times New Roman"/>
          <w:b/>
          <w:bCs/>
          <w:sz w:val="24"/>
          <w:szCs w:val="24"/>
        </w:rPr>
        <w:t>Dr</w:t>
      </w:r>
      <w:proofErr w:type="spellEnd"/>
      <w:r w:rsidRPr="00F35FDD">
        <w:rPr>
          <w:rFonts w:ascii="Bookman Old Style" w:eastAsia="Times New Roman" w:hAnsi="Bookman Old Style" w:cs="Times New Roman"/>
          <w:b/>
          <w:bCs/>
          <w:sz w:val="24"/>
          <w:szCs w:val="24"/>
        </w:rPr>
        <w:t xml:space="preserve"> </w:t>
      </w:r>
      <w:proofErr w:type="spellStart"/>
      <w:r w:rsidRPr="00F35FDD">
        <w:rPr>
          <w:rFonts w:ascii="Bookman Old Style" w:eastAsia="Times New Roman" w:hAnsi="Bookman Old Style" w:cs="Times New Roman"/>
          <w:b/>
          <w:bCs/>
          <w:sz w:val="24"/>
          <w:szCs w:val="24"/>
        </w:rPr>
        <w:t>Ruhakana</w:t>
      </w:r>
      <w:proofErr w:type="spellEnd"/>
      <w:r w:rsidRPr="00F35FDD">
        <w:rPr>
          <w:rFonts w:ascii="Bookman Old Style" w:eastAsia="Times New Roman" w:hAnsi="Bookman Old Style" w:cs="Times New Roman"/>
          <w:b/>
          <w:bCs/>
          <w:sz w:val="24"/>
          <w:szCs w:val="24"/>
        </w:rPr>
        <w:t xml:space="preserve"> </w:t>
      </w:r>
      <w:proofErr w:type="spellStart"/>
      <w:r w:rsidRPr="00F35FDD">
        <w:rPr>
          <w:rFonts w:ascii="Bookman Old Style" w:eastAsia="Times New Roman" w:hAnsi="Bookman Old Style" w:cs="Times New Roman"/>
          <w:b/>
          <w:bCs/>
          <w:sz w:val="24"/>
          <w:szCs w:val="24"/>
        </w:rPr>
        <w:t>Rugunda</w:t>
      </w:r>
      <w:proofErr w:type="spellEnd"/>
      <w:r w:rsidRPr="00F35FDD">
        <w:rPr>
          <w:rFonts w:ascii="Bookman Old Style" w:eastAsia="Times New Roman" w:hAnsi="Bookman Old Style" w:cs="Times New Roman"/>
          <w:b/>
          <w:bCs/>
          <w:sz w:val="24"/>
          <w:szCs w:val="24"/>
        </w:rPr>
        <w:t xml:space="preserve"> yesterday, Thursday 31</w:t>
      </w:r>
      <w:r w:rsidRPr="00F35FDD">
        <w:rPr>
          <w:rFonts w:ascii="Bookman Old Style" w:eastAsia="Times New Roman" w:hAnsi="Bookman Old Style" w:cs="Times New Roman"/>
          <w:b/>
          <w:bCs/>
          <w:sz w:val="24"/>
          <w:szCs w:val="24"/>
          <w:vertAlign w:val="superscript"/>
        </w:rPr>
        <w:t>st</w:t>
      </w:r>
      <w:r w:rsidRPr="00F35FDD">
        <w:rPr>
          <w:rFonts w:ascii="Bookman Old Style" w:eastAsia="Times New Roman" w:hAnsi="Bookman Old Style" w:cs="Times New Roman"/>
          <w:b/>
          <w:bCs/>
          <w:sz w:val="24"/>
          <w:szCs w:val="24"/>
        </w:rPr>
        <w:t>October 2019 convened a meeting of key stakeholders to reach a harmonized understanding over the introduction of the Digital tax Stamps.</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b/>
          <w:bCs/>
          <w:sz w:val="24"/>
          <w:szCs w:val="24"/>
        </w:rPr>
        <w:t> </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b/>
          <w:bCs/>
          <w:sz w:val="24"/>
          <w:szCs w:val="24"/>
        </w:rPr>
        <w:t>The meeting was attended by Chairman and representatives from Uganda Manufactures Association, Uganda Revenue Authority and Ministry of Finance, Planning and Economic Development.</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b/>
          <w:bCs/>
          <w:sz w:val="24"/>
          <w:szCs w:val="24"/>
        </w:rPr>
        <w:t> </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sz w:val="24"/>
          <w:szCs w:val="24"/>
        </w:rPr>
        <w:t>The meeting ended with the following positions:</w:t>
      </w:r>
    </w:p>
    <w:p w:rsidR="00F35FDD" w:rsidRPr="00F35FDD" w:rsidRDefault="00F35FDD" w:rsidP="00F35FDD">
      <w:pPr>
        <w:numPr>
          <w:ilvl w:val="0"/>
          <w:numId w:val="1"/>
        </w:num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sz w:val="24"/>
          <w:szCs w:val="24"/>
        </w:rPr>
        <w:t>With effect from 1</w:t>
      </w:r>
      <w:r w:rsidRPr="00F35FDD">
        <w:rPr>
          <w:rFonts w:ascii="Bookman Old Style" w:eastAsia="Times New Roman" w:hAnsi="Bookman Old Style" w:cs="Times New Roman"/>
          <w:sz w:val="24"/>
          <w:szCs w:val="24"/>
          <w:vertAlign w:val="superscript"/>
        </w:rPr>
        <w:t>st</w:t>
      </w:r>
      <w:r w:rsidRPr="00F35FDD">
        <w:rPr>
          <w:rFonts w:ascii="Bookman Old Style" w:eastAsia="Times New Roman" w:hAnsi="Bookman Old Style" w:cs="Times New Roman"/>
          <w:sz w:val="24"/>
          <w:szCs w:val="24"/>
        </w:rPr>
        <w:t xml:space="preserve"> November 2019, all the taxpayers dealing in the </w:t>
      </w:r>
      <w:proofErr w:type="spellStart"/>
      <w:r w:rsidRPr="00F35FDD">
        <w:rPr>
          <w:rFonts w:ascii="Bookman Old Style" w:eastAsia="Times New Roman" w:hAnsi="Bookman Old Style" w:cs="Times New Roman"/>
          <w:sz w:val="24"/>
          <w:szCs w:val="24"/>
        </w:rPr>
        <w:t>gazetted</w:t>
      </w:r>
      <w:proofErr w:type="spellEnd"/>
      <w:r w:rsidRPr="00F35FDD">
        <w:rPr>
          <w:rFonts w:ascii="Bookman Old Style" w:eastAsia="Times New Roman" w:hAnsi="Bookman Old Style" w:cs="Times New Roman"/>
          <w:sz w:val="24"/>
          <w:szCs w:val="24"/>
        </w:rPr>
        <w:t xml:space="preserve"> products whether locally manufactured or imported shall have their products affixed with Digital Tax Stamps. However, they have been given a three months’ grace period of up to 31</w:t>
      </w:r>
      <w:r w:rsidRPr="00F35FDD">
        <w:rPr>
          <w:rFonts w:ascii="Bookman Old Style" w:eastAsia="Times New Roman" w:hAnsi="Bookman Old Style" w:cs="Times New Roman"/>
          <w:sz w:val="24"/>
          <w:szCs w:val="24"/>
          <w:vertAlign w:val="superscript"/>
        </w:rPr>
        <w:t>st</w:t>
      </w:r>
      <w:r w:rsidRPr="00F35FDD">
        <w:rPr>
          <w:rFonts w:ascii="Bookman Old Style" w:eastAsia="Times New Roman" w:hAnsi="Bookman Old Style" w:cs="Times New Roman"/>
          <w:sz w:val="24"/>
          <w:szCs w:val="24"/>
        </w:rPr>
        <w:t>January 2020 to finish all stock that does not have stamps in the distribution chain. In the same period, installation of stamp affixing technology will take place in the manufacturers and importers production lines.</w:t>
      </w:r>
    </w:p>
    <w:p w:rsidR="00F35FDD" w:rsidRPr="00F35FDD" w:rsidRDefault="00F35FDD" w:rsidP="00F35FDD">
      <w:pPr>
        <w:numPr>
          <w:ilvl w:val="0"/>
          <w:numId w:val="1"/>
        </w:num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sz w:val="24"/>
          <w:szCs w:val="24"/>
        </w:rPr>
        <w:t>All parties to continue with engagements to resolve issues raised by</w:t>
      </w:r>
      <w:proofErr w:type="gramStart"/>
      <w:r w:rsidRPr="00F35FDD">
        <w:rPr>
          <w:rFonts w:ascii="Bookman Old Style" w:eastAsia="Times New Roman" w:hAnsi="Bookman Old Style" w:cs="Times New Roman"/>
          <w:sz w:val="24"/>
          <w:szCs w:val="24"/>
        </w:rPr>
        <w:t>  the</w:t>
      </w:r>
      <w:proofErr w:type="gramEnd"/>
      <w:r w:rsidRPr="00F35FDD">
        <w:rPr>
          <w:rFonts w:ascii="Bookman Old Style" w:eastAsia="Times New Roman" w:hAnsi="Bookman Old Style" w:cs="Times New Roman"/>
          <w:sz w:val="24"/>
          <w:szCs w:val="24"/>
        </w:rPr>
        <w:t xml:space="preserve"> manufacturers to with URA to ensure smooth implementation of this initiative. </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sz w:val="24"/>
          <w:szCs w:val="24"/>
        </w:rPr>
        <w:t> </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sz w:val="24"/>
          <w:szCs w:val="24"/>
        </w:rPr>
        <w:t>In today’s New Vision (1</w:t>
      </w:r>
      <w:r w:rsidRPr="00F35FDD">
        <w:rPr>
          <w:rFonts w:ascii="Bookman Old Style" w:eastAsia="Times New Roman" w:hAnsi="Bookman Old Style" w:cs="Times New Roman"/>
          <w:sz w:val="24"/>
          <w:szCs w:val="24"/>
          <w:vertAlign w:val="superscript"/>
        </w:rPr>
        <w:t>st</w:t>
      </w:r>
      <w:r w:rsidRPr="00F35FDD">
        <w:rPr>
          <w:rFonts w:ascii="Bookman Old Style" w:eastAsia="Times New Roman" w:hAnsi="Bookman Old Style" w:cs="Times New Roman"/>
          <w:sz w:val="24"/>
          <w:szCs w:val="24"/>
        </w:rPr>
        <w:t> November, 2019) page 9, URA has published a public notice that guides affected players on the implementation of the DTS solution. </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sz w:val="24"/>
          <w:szCs w:val="24"/>
        </w:rPr>
        <w:t> </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sz w:val="24"/>
          <w:szCs w:val="24"/>
        </w:rPr>
        <w:t> The main focus of the implementation of DTS is to enhance government revenues. The implementation of the DTS solution is expected to:</w:t>
      </w:r>
    </w:p>
    <w:p w:rsidR="00F35FDD" w:rsidRPr="00F35FDD" w:rsidRDefault="00F35FDD" w:rsidP="00F35FDD">
      <w:pPr>
        <w:numPr>
          <w:ilvl w:val="0"/>
          <w:numId w:val="2"/>
        </w:num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sz w:val="24"/>
          <w:szCs w:val="24"/>
        </w:rPr>
        <w:t>Combat counterfeit products on the market and protect consumers’ health and manufacturers’ earnings;</w:t>
      </w:r>
    </w:p>
    <w:p w:rsidR="00F35FDD" w:rsidRPr="00F35FDD" w:rsidRDefault="00F35FDD" w:rsidP="00F35FDD">
      <w:pPr>
        <w:numPr>
          <w:ilvl w:val="0"/>
          <w:numId w:val="2"/>
        </w:num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sz w:val="24"/>
          <w:szCs w:val="24"/>
        </w:rPr>
        <w:t>Enforce compliance through real-time and accurate declarations by manufacturers.</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sz w:val="24"/>
          <w:szCs w:val="24"/>
        </w:rPr>
        <w:t>We therefore urge the public to support the implementation given the expected benefits.</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sz w:val="24"/>
          <w:szCs w:val="24"/>
        </w:rPr>
        <w:t>URA will continually guide both the affected players in the market and the consumers of these products on what to expect going forward.</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sz w:val="24"/>
          <w:szCs w:val="24"/>
        </w:rPr>
        <w:t> </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b/>
          <w:bCs/>
          <w:sz w:val="24"/>
          <w:szCs w:val="24"/>
        </w:rPr>
        <w:t>Issued by;-</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b/>
          <w:bCs/>
          <w:sz w:val="24"/>
          <w:szCs w:val="24"/>
        </w:rPr>
        <w:t> </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b/>
          <w:bCs/>
          <w:sz w:val="24"/>
          <w:szCs w:val="24"/>
        </w:rPr>
        <w:t>The Ministry Of Finance, Planning and Economic Development and</w:t>
      </w:r>
    </w:p>
    <w:p w:rsidR="00F35FDD" w:rsidRPr="00F35FDD" w:rsidRDefault="00F35FDD" w:rsidP="00F35FDD">
      <w:pPr>
        <w:spacing w:after="0" w:line="295" w:lineRule="atLeast"/>
        <w:rPr>
          <w:rFonts w:ascii="Times New Roman" w:eastAsia="Times New Roman" w:hAnsi="Times New Roman" w:cs="Times New Roman"/>
          <w:sz w:val="24"/>
          <w:szCs w:val="24"/>
        </w:rPr>
      </w:pPr>
      <w:r w:rsidRPr="00F35FDD">
        <w:rPr>
          <w:rFonts w:ascii="Bookman Old Style" w:eastAsia="Times New Roman" w:hAnsi="Bookman Old Style" w:cs="Times New Roman"/>
          <w:b/>
          <w:bCs/>
          <w:sz w:val="24"/>
          <w:szCs w:val="24"/>
        </w:rPr>
        <w:t>Uganda Revenue Authority</w:t>
      </w:r>
    </w:p>
    <w:p w:rsidR="00EE02C7" w:rsidRDefault="00EE02C7"/>
    <w:sectPr w:rsidR="00EE0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F017B"/>
    <w:multiLevelType w:val="multilevel"/>
    <w:tmpl w:val="00087D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55E04CA1"/>
    <w:multiLevelType w:val="multilevel"/>
    <w:tmpl w:val="0DD29E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DD"/>
    <w:rsid w:val="001530DF"/>
    <w:rsid w:val="00B85F4A"/>
    <w:rsid w:val="00EE02C7"/>
    <w:rsid w:val="00F34E44"/>
    <w:rsid w:val="00F3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6825C-3753-43F5-8F58-DD6BBA4C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8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User</cp:lastModifiedBy>
  <cp:revision>2</cp:revision>
  <dcterms:created xsi:type="dcterms:W3CDTF">2019-11-04T05:40:00Z</dcterms:created>
  <dcterms:modified xsi:type="dcterms:W3CDTF">2019-11-04T05:40:00Z</dcterms:modified>
</cp:coreProperties>
</file>