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1C719" w14:textId="0F382325" w:rsidR="00C83970" w:rsidRPr="00637070" w:rsidRDefault="00507E25" w:rsidP="0002335E">
      <w:pPr>
        <w:jc w:val="center"/>
        <w:rPr>
          <w:rFonts w:ascii="Lato" w:hAnsi="Lato" w:cs="Arial"/>
          <w:b/>
          <w:bCs/>
          <w:color w:val="000000" w:themeColor="text1"/>
          <w:sz w:val="24"/>
          <w:szCs w:val="24"/>
        </w:rPr>
      </w:pPr>
      <w:bookmarkStart w:id="0" w:name="_GoBack"/>
      <w:r w:rsidRPr="00637070">
        <w:rPr>
          <w:rFonts w:ascii="Lato" w:hAnsi="Lato" w:cs="Arial"/>
          <w:b/>
          <w:bCs/>
          <w:color w:val="000000" w:themeColor="text1"/>
          <w:sz w:val="24"/>
          <w:szCs w:val="24"/>
        </w:rPr>
        <w:t xml:space="preserve"> GREEN BUILDING CAPACITY BUILDING TO KICK-START IN SOROTI CITY, UGANDA</w:t>
      </w:r>
    </w:p>
    <w:bookmarkEnd w:id="0"/>
    <w:p w14:paraId="5FDADBE0" w14:textId="01D2BFD3" w:rsidR="00AF437D" w:rsidRPr="00637070" w:rsidRDefault="0002609B" w:rsidP="001D2BDA">
      <w:pPr>
        <w:jc w:val="both"/>
        <w:rPr>
          <w:rFonts w:ascii="Lato" w:hAnsi="Lato" w:cs="Arial"/>
          <w:color w:val="000000" w:themeColor="text1"/>
          <w:sz w:val="24"/>
          <w:szCs w:val="24"/>
        </w:rPr>
      </w:pPr>
      <w:r w:rsidRPr="00637070">
        <w:rPr>
          <w:rFonts w:ascii="Lato" w:hAnsi="Lato" w:cs="Arial"/>
          <w:color w:val="000000" w:themeColor="text1"/>
          <w:sz w:val="24"/>
          <w:szCs w:val="24"/>
        </w:rPr>
        <w:t xml:space="preserve">Kampala, </w:t>
      </w:r>
      <w:r w:rsidR="004470EE">
        <w:rPr>
          <w:rFonts w:ascii="Lato" w:hAnsi="Lato" w:cs="Arial"/>
          <w:color w:val="000000" w:themeColor="text1"/>
          <w:sz w:val="24"/>
          <w:szCs w:val="24"/>
        </w:rPr>
        <w:t>February</w:t>
      </w:r>
      <w:r w:rsidRPr="00637070">
        <w:rPr>
          <w:rFonts w:ascii="Lato" w:hAnsi="Lato" w:cs="Arial"/>
          <w:color w:val="000000" w:themeColor="text1"/>
          <w:sz w:val="24"/>
          <w:szCs w:val="24"/>
        </w:rPr>
        <w:t xml:space="preserve"> </w:t>
      </w:r>
      <w:r w:rsidR="004470EE">
        <w:rPr>
          <w:rFonts w:ascii="Lato" w:hAnsi="Lato" w:cs="Arial"/>
          <w:color w:val="000000" w:themeColor="text1"/>
          <w:sz w:val="24"/>
          <w:szCs w:val="24"/>
        </w:rPr>
        <w:t>1</w:t>
      </w:r>
      <w:r w:rsidRPr="00637070">
        <w:rPr>
          <w:rFonts w:ascii="Lato" w:hAnsi="Lato" w:cs="Arial"/>
          <w:color w:val="000000" w:themeColor="text1"/>
          <w:sz w:val="24"/>
          <w:szCs w:val="24"/>
        </w:rPr>
        <w:t>, 2023. The Global Green Growth Institute</w:t>
      </w:r>
      <w:r w:rsidR="00F354C8" w:rsidRPr="00637070">
        <w:rPr>
          <w:rFonts w:ascii="Lato" w:hAnsi="Lato" w:cs="Arial"/>
          <w:color w:val="000000" w:themeColor="text1"/>
          <w:sz w:val="24"/>
          <w:szCs w:val="24"/>
        </w:rPr>
        <w:t xml:space="preserve"> (GGGI)</w:t>
      </w:r>
      <w:r w:rsidR="00AF437D" w:rsidRPr="00637070">
        <w:rPr>
          <w:rFonts w:ascii="Lato" w:hAnsi="Lato" w:cs="Arial"/>
          <w:color w:val="000000" w:themeColor="text1"/>
          <w:sz w:val="24"/>
          <w:szCs w:val="24"/>
        </w:rPr>
        <w:t>, and E4I</w:t>
      </w:r>
      <w:r w:rsidR="004462C4" w:rsidRPr="00637070">
        <w:rPr>
          <w:rFonts w:ascii="Lato" w:hAnsi="Lato" w:cs="Arial"/>
          <w:color w:val="000000" w:themeColor="text1"/>
          <w:sz w:val="24"/>
          <w:szCs w:val="24"/>
        </w:rPr>
        <w:t>mpact</w:t>
      </w:r>
      <w:r w:rsidR="00AF437D" w:rsidRPr="00637070">
        <w:rPr>
          <w:rFonts w:ascii="Lato" w:hAnsi="Lato" w:cs="Arial"/>
          <w:color w:val="000000" w:themeColor="text1"/>
          <w:sz w:val="24"/>
          <w:szCs w:val="24"/>
        </w:rPr>
        <w:t xml:space="preserve"> Foundation</w:t>
      </w:r>
      <w:r w:rsidRPr="00637070">
        <w:rPr>
          <w:rFonts w:ascii="Lato" w:hAnsi="Lato" w:cs="Arial"/>
          <w:color w:val="000000" w:themeColor="text1"/>
          <w:sz w:val="24"/>
          <w:szCs w:val="24"/>
        </w:rPr>
        <w:t xml:space="preserve"> with support from the Ministry of Foreign Affairs and International Corporation, Italy</w:t>
      </w:r>
      <w:r w:rsidR="007E53B5" w:rsidRPr="00637070">
        <w:rPr>
          <w:rFonts w:ascii="Lato" w:hAnsi="Lato" w:cs="Arial"/>
          <w:color w:val="000000" w:themeColor="text1"/>
          <w:sz w:val="24"/>
          <w:szCs w:val="24"/>
        </w:rPr>
        <w:t>,</w:t>
      </w:r>
      <w:r w:rsidRPr="00637070">
        <w:rPr>
          <w:rFonts w:ascii="Lato" w:hAnsi="Lato" w:cs="Arial"/>
          <w:color w:val="000000" w:themeColor="text1"/>
          <w:sz w:val="24"/>
          <w:szCs w:val="24"/>
        </w:rPr>
        <w:t xml:space="preserve"> </w:t>
      </w:r>
      <w:r w:rsidR="00031102" w:rsidRPr="00637070">
        <w:rPr>
          <w:rFonts w:ascii="Lato" w:hAnsi="Lato" w:cs="Arial"/>
          <w:color w:val="000000" w:themeColor="text1"/>
          <w:sz w:val="24"/>
          <w:szCs w:val="24"/>
        </w:rPr>
        <w:t xml:space="preserve">have kick-started a partnership to </w:t>
      </w:r>
      <w:r w:rsidRPr="00637070">
        <w:rPr>
          <w:rFonts w:ascii="Lato" w:hAnsi="Lato" w:cs="Arial"/>
          <w:color w:val="000000" w:themeColor="text1"/>
          <w:sz w:val="24"/>
          <w:szCs w:val="24"/>
        </w:rPr>
        <w:t xml:space="preserve">implement </w:t>
      </w:r>
      <w:r w:rsidR="00DF668F" w:rsidRPr="00637070">
        <w:rPr>
          <w:rFonts w:ascii="Lato" w:hAnsi="Lato" w:cs="Arial"/>
          <w:color w:val="000000" w:themeColor="text1"/>
          <w:sz w:val="24"/>
          <w:szCs w:val="24"/>
        </w:rPr>
        <w:t>the Business for Green Impact</w:t>
      </w:r>
      <w:r w:rsidR="00140975" w:rsidRPr="00637070">
        <w:rPr>
          <w:rFonts w:ascii="Lato" w:hAnsi="Lato" w:cs="Arial"/>
          <w:color w:val="000000" w:themeColor="text1"/>
          <w:sz w:val="24"/>
          <w:szCs w:val="24"/>
        </w:rPr>
        <w:t xml:space="preserve"> </w:t>
      </w:r>
      <w:r w:rsidR="00AF437D" w:rsidRPr="00637070">
        <w:rPr>
          <w:rFonts w:ascii="Lato" w:hAnsi="Lato" w:cs="Arial"/>
          <w:color w:val="000000" w:themeColor="text1"/>
          <w:sz w:val="24"/>
          <w:szCs w:val="24"/>
        </w:rPr>
        <w:t>project</w:t>
      </w:r>
      <w:r w:rsidR="00DF668F" w:rsidRPr="00637070">
        <w:rPr>
          <w:rFonts w:ascii="Lato" w:hAnsi="Lato" w:cs="Arial"/>
          <w:color w:val="000000" w:themeColor="text1"/>
          <w:sz w:val="24"/>
          <w:szCs w:val="24"/>
        </w:rPr>
        <w:t xml:space="preserve">. </w:t>
      </w:r>
      <w:r w:rsidR="00031102" w:rsidRPr="00637070">
        <w:rPr>
          <w:rFonts w:ascii="Lato" w:hAnsi="Lato" w:cs="Arial"/>
          <w:color w:val="000000" w:themeColor="text1"/>
          <w:sz w:val="24"/>
          <w:szCs w:val="24"/>
        </w:rPr>
        <w:t>The project shall be</w:t>
      </w:r>
      <w:r w:rsidR="0091523E" w:rsidRPr="00637070">
        <w:rPr>
          <w:rFonts w:ascii="Lato" w:hAnsi="Lato" w:cs="Arial"/>
          <w:color w:val="000000" w:themeColor="text1"/>
          <w:sz w:val="24"/>
          <w:szCs w:val="24"/>
        </w:rPr>
        <w:t xml:space="preserve"> </w:t>
      </w:r>
      <w:r w:rsidR="00031102" w:rsidRPr="00637070">
        <w:rPr>
          <w:rFonts w:ascii="Lato" w:hAnsi="Lato" w:cs="Arial"/>
          <w:color w:val="000000" w:themeColor="text1"/>
          <w:sz w:val="24"/>
          <w:szCs w:val="24"/>
        </w:rPr>
        <w:t>for</w:t>
      </w:r>
      <w:r w:rsidR="00F354C8" w:rsidRPr="00637070">
        <w:rPr>
          <w:rFonts w:ascii="Lato" w:hAnsi="Lato" w:cs="Arial"/>
          <w:color w:val="000000" w:themeColor="text1"/>
          <w:sz w:val="24"/>
          <w:szCs w:val="24"/>
        </w:rPr>
        <w:t xml:space="preserve"> 24 months </w:t>
      </w:r>
      <w:r w:rsidR="00031102" w:rsidRPr="00637070">
        <w:rPr>
          <w:rFonts w:ascii="Lato" w:hAnsi="Lato" w:cs="Arial"/>
          <w:color w:val="000000" w:themeColor="text1"/>
          <w:sz w:val="24"/>
          <w:szCs w:val="24"/>
        </w:rPr>
        <w:t xml:space="preserve">from January </w:t>
      </w:r>
      <w:r w:rsidR="00F354C8" w:rsidRPr="00637070">
        <w:rPr>
          <w:rFonts w:ascii="Lato" w:hAnsi="Lato" w:cs="Arial"/>
          <w:color w:val="000000" w:themeColor="text1"/>
          <w:sz w:val="24"/>
          <w:szCs w:val="24"/>
        </w:rPr>
        <w:t>2023-</w:t>
      </w:r>
      <w:r w:rsidR="00031102" w:rsidRPr="00637070">
        <w:rPr>
          <w:rFonts w:ascii="Lato" w:hAnsi="Lato" w:cs="Arial"/>
          <w:color w:val="000000" w:themeColor="text1"/>
          <w:sz w:val="24"/>
          <w:szCs w:val="24"/>
        </w:rPr>
        <w:t xml:space="preserve"> </w:t>
      </w:r>
      <w:r w:rsidR="0091523E" w:rsidRPr="00637070">
        <w:rPr>
          <w:rFonts w:ascii="Lato" w:hAnsi="Lato" w:cs="Arial"/>
          <w:color w:val="000000" w:themeColor="text1"/>
          <w:sz w:val="24"/>
          <w:szCs w:val="24"/>
        </w:rPr>
        <w:t>December</w:t>
      </w:r>
      <w:r w:rsidR="00031102" w:rsidRPr="00637070">
        <w:rPr>
          <w:rFonts w:ascii="Lato" w:hAnsi="Lato" w:cs="Arial"/>
          <w:color w:val="000000" w:themeColor="text1"/>
          <w:sz w:val="24"/>
          <w:szCs w:val="24"/>
        </w:rPr>
        <w:t xml:space="preserve"> </w:t>
      </w:r>
      <w:r w:rsidR="00F354C8" w:rsidRPr="00637070">
        <w:rPr>
          <w:rFonts w:ascii="Lato" w:hAnsi="Lato" w:cs="Arial"/>
          <w:color w:val="000000" w:themeColor="text1"/>
          <w:sz w:val="24"/>
          <w:szCs w:val="24"/>
        </w:rPr>
        <w:t>2024</w:t>
      </w:r>
      <w:r w:rsidR="0091523E" w:rsidRPr="00637070">
        <w:rPr>
          <w:rFonts w:ascii="Lato" w:hAnsi="Lato" w:cs="Arial"/>
          <w:color w:val="000000" w:themeColor="text1"/>
          <w:sz w:val="24"/>
          <w:szCs w:val="24"/>
        </w:rPr>
        <w:t>, targeting</w:t>
      </w:r>
      <w:r w:rsidR="00F354C8" w:rsidRPr="00637070">
        <w:rPr>
          <w:rFonts w:ascii="Lato" w:hAnsi="Lato" w:cs="Arial"/>
          <w:color w:val="000000" w:themeColor="text1"/>
          <w:sz w:val="24"/>
          <w:szCs w:val="24"/>
        </w:rPr>
        <w:t xml:space="preserve"> 25 </w:t>
      </w:r>
      <w:r w:rsidR="00EC5EAD" w:rsidRPr="00637070">
        <w:rPr>
          <w:rFonts w:ascii="Lato" w:hAnsi="Lato" w:cs="Arial"/>
          <w:color w:val="000000" w:themeColor="text1"/>
          <w:sz w:val="24"/>
          <w:szCs w:val="24"/>
        </w:rPr>
        <w:t>MSMEs/</w:t>
      </w:r>
      <w:r w:rsidR="00F354C8" w:rsidRPr="00637070">
        <w:rPr>
          <w:rFonts w:ascii="Lato" w:hAnsi="Lato" w:cs="Arial"/>
          <w:color w:val="000000" w:themeColor="text1"/>
          <w:sz w:val="24"/>
          <w:szCs w:val="24"/>
        </w:rPr>
        <w:t xml:space="preserve">SMEs in </w:t>
      </w:r>
      <w:r w:rsidR="00A400C9" w:rsidRPr="00637070">
        <w:rPr>
          <w:rFonts w:ascii="Lato" w:hAnsi="Lato" w:cs="Arial"/>
          <w:color w:val="000000" w:themeColor="text1"/>
          <w:sz w:val="24"/>
          <w:szCs w:val="24"/>
        </w:rPr>
        <w:t xml:space="preserve">Soroti City, </w:t>
      </w:r>
      <w:r w:rsidR="00F354C8" w:rsidRPr="00637070">
        <w:rPr>
          <w:rFonts w:ascii="Lato" w:hAnsi="Lato" w:cs="Arial"/>
          <w:color w:val="000000" w:themeColor="text1"/>
          <w:sz w:val="24"/>
          <w:szCs w:val="24"/>
        </w:rPr>
        <w:t>Uganda</w:t>
      </w:r>
      <w:r w:rsidR="00637070" w:rsidRPr="00637070">
        <w:rPr>
          <w:rFonts w:ascii="Lato" w:hAnsi="Lato" w:cs="Arial"/>
          <w:color w:val="000000" w:themeColor="text1"/>
          <w:sz w:val="24"/>
          <w:szCs w:val="24"/>
        </w:rPr>
        <w:t>.</w:t>
      </w:r>
    </w:p>
    <w:p w14:paraId="0D05F35A" w14:textId="51E46A2F" w:rsidR="00AF437D" w:rsidRPr="00637070" w:rsidRDefault="004556E1" w:rsidP="001D2BDA">
      <w:pPr>
        <w:jc w:val="both"/>
        <w:rPr>
          <w:rFonts w:ascii="Lato" w:hAnsi="Lato" w:cs="Arial"/>
          <w:color w:val="000000" w:themeColor="text1"/>
          <w:sz w:val="24"/>
          <w:szCs w:val="24"/>
        </w:rPr>
      </w:pPr>
      <w:r w:rsidRPr="00637070">
        <w:rPr>
          <w:rFonts w:ascii="Lato" w:hAnsi="Lato" w:cs="Arial"/>
          <w:color w:val="000000" w:themeColor="text1"/>
          <w:sz w:val="24"/>
          <w:szCs w:val="24"/>
        </w:rPr>
        <w:t>The project will focus on institutional capacity strengthening of enterprises in the green buildings sub-sector through policy, adoption of an entrepreneurial and green development process.</w:t>
      </w:r>
    </w:p>
    <w:p w14:paraId="14A057EF" w14:textId="2E6BFBA6" w:rsidR="00F354C8" w:rsidRPr="00637070" w:rsidRDefault="00F354C8" w:rsidP="001D2BDA">
      <w:pPr>
        <w:jc w:val="both"/>
        <w:rPr>
          <w:rFonts w:ascii="Lato" w:hAnsi="Lato" w:cs="Arial"/>
          <w:color w:val="000000" w:themeColor="text1"/>
          <w:sz w:val="24"/>
          <w:szCs w:val="24"/>
        </w:rPr>
      </w:pPr>
      <w:r w:rsidRPr="00637070">
        <w:rPr>
          <w:rFonts w:ascii="Lato" w:hAnsi="Lato" w:cs="Arial"/>
          <w:color w:val="000000" w:themeColor="text1"/>
          <w:sz w:val="24"/>
          <w:szCs w:val="24"/>
        </w:rPr>
        <w:t>In Africa alone, buildings and building related activities account for 32%</w:t>
      </w:r>
      <w:r w:rsidRPr="00637070">
        <w:rPr>
          <w:rFonts w:ascii="Lato" w:hAnsi="Lato" w:cs="Arial"/>
          <w:b/>
          <w:bCs/>
          <w:color w:val="000000" w:themeColor="text1"/>
          <w:sz w:val="24"/>
          <w:szCs w:val="24"/>
        </w:rPr>
        <w:t xml:space="preserve"> </w:t>
      </w:r>
      <w:r w:rsidRPr="00637070">
        <w:rPr>
          <w:rFonts w:ascii="Lato" w:hAnsi="Lato" w:cs="Arial"/>
          <w:color w:val="000000" w:themeColor="text1"/>
          <w:sz w:val="24"/>
          <w:szCs w:val="24"/>
        </w:rPr>
        <w:t xml:space="preserve">of CO2 emissions. Yet the building stock in the continent is set to double by 2050 while the global material use will more than double by 2060. A third of this rise </w:t>
      </w:r>
      <w:r w:rsidR="00A400C9" w:rsidRPr="00637070">
        <w:rPr>
          <w:rFonts w:ascii="Lato" w:hAnsi="Lato" w:cs="Arial"/>
          <w:color w:val="000000" w:themeColor="text1"/>
          <w:sz w:val="24"/>
          <w:szCs w:val="24"/>
        </w:rPr>
        <w:t>will be</w:t>
      </w:r>
      <w:r w:rsidRPr="00637070">
        <w:rPr>
          <w:rFonts w:ascii="Lato" w:hAnsi="Lato" w:cs="Arial"/>
          <w:color w:val="000000" w:themeColor="text1"/>
          <w:sz w:val="24"/>
          <w:szCs w:val="24"/>
        </w:rPr>
        <w:t xml:space="preserve"> due to increasing demand for construction building materials. </w:t>
      </w:r>
    </w:p>
    <w:p w14:paraId="3FF0ED4C" w14:textId="3E0253EA" w:rsidR="009D6FEE" w:rsidRPr="00637070" w:rsidRDefault="009D6FEE" w:rsidP="001D2BDA">
      <w:pPr>
        <w:jc w:val="both"/>
        <w:rPr>
          <w:rFonts w:ascii="Lato" w:hAnsi="Lato" w:cs="Arial"/>
          <w:color w:val="000000" w:themeColor="text1"/>
          <w:sz w:val="24"/>
          <w:szCs w:val="24"/>
        </w:rPr>
      </w:pPr>
      <w:r w:rsidRPr="00637070">
        <w:rPr>
          <w:rFonts w:ascii="Lato" w:hAnsi="Lato" w:cs="Arial"/>
          <w:color w:val="000000" w:themeColor="text1"/>
          <w:sz w:val="24"/>
          <w:szCs w:val="24"/>
        </w:rPr>
        <w:t>Key barriers to green entrepreneurship and innovation</w:t>
      </w:r>
      <w:r w:rsidR="008829F4" w:rsidRPr="00637070">
        <w:rPr>
          <w:rFonts w:ascii="Lato" w:hAnsi="Lato" w:cs="Arial"/>
          <w:color w:val="000000" w:themeColor="text1"/>
          <w:sz w:val="24"/>
          <w:szCs w:val="24"/>
        </w:rPr>
        <w:t xml:space="preserve"> at start up or incubation stage a</w:t>
      </w:r>
      <w:r w:rsidRPr="00637070">
        <w:rPr>
          <w:rFonts w:ascii="Lato" w:hAnsi="Lato" w:cs="Arial"/>
          <w:color w:val="000000" w:themeColor="text1"/>
          <w:sz w:val="24"/>
          <w:szCs w:val="24"/>
        </w:rPr>
        <w:t>re currently limiting rapid growth in the building sector.</w:t>
      </w:r>
      <w:r w:rsidR="00434988" w:rsidRPr="00637070">
        <w:rPr>
          <w:rFonts w:ascii="Lato" w:hAnsi="Lato" w:cs="Arial"/>
          <w:color w:val="000000" w:themeColor="text1"/>
          <w:sz w:val="24"/>
          <w:szCs w:val="24"/>
        </w:rPr>
        <w:t xml:space="preserve"> </w:t>
      </w:r>
      <w:r w:rsidRPr="00637070">
        <w:rPr>
          <w:rFonts w:ascii="Lato" w:hAnsi="Lato" w:cs="Arial"/>
          <w:color w:val="000000" w:themeColor="text1"/>
          <w:sz w:val="24"/>
          <w:szCs w:val="24"/>
        </w:rPr>
        <w:t xml:space="preserve">These include: (1) </w:t>
      </w:r>
      <w:r w:rsidR="004470EE">
        <w:rPr>
          <w:rFonts w:ascii="Lato" w:hAnsi="Lato" w:cs="Arial"/>
          <w:color w:val="000000" w:themeColor="text1"/>
          <w:sz w:val="24"/>
          <w:szCs w:val="24"/>
          <w:shd w:val="clear" w:color="auto" w:fill="FFFFFF"/>
        </w:rPr>
        <w:t>limited</w:t>
      </w:r>
      <w:r w:rsidRPr="00637070">
        <w:rPr>
          <w:rFonts w:ascii="Lato" w:hAnsi="Lato" w:cs="Arial"/>
          <w:color w:val="000000" w:themeColor="text1"/>
          <w:sz w:val="24"/>
          <w:szCs w:val="24"/>
          <w:shd w:val="clear" w:color="auto" w:fill="FFFFFF"/>
        </w:rPr>
        <w:t xml:space="preserve"> of education or training on entrepreneurial skills, (2) limited access to mentorship and technical, managerial support, and (3) l</w:t>
      </w:r>
      <w:r w:rsidR="004470EE">
        <w:rPr>
          <w:rFonts w:ascii="Lato" w:hAnsi="Lato" w:cs="Arial"/>
          <w:color w:val="000000" w:themeColor="text1"/>
          <w:sz w:val="24"/>
          <w:szCs w:val="24"/>
          <w:shd w:val="clear" w:color="auto" w:fill="FFFFFF"/>
        </w:rPr>
        <w:t xml:space="preserve">imited </w:t>
      </w:r>
      <w:r w:rsidRPr="00637070">
        <w:rPr>
          <w:rFonts w:ascii="Lato" w:hAnsi="Lato" w:cs="Arial"/>
          <w:color w:val="000000" w:themeColor="text1"/>
          <w:sz w:val="24"/>
          <w:szCs w:val="24"/>
          <w:shd w:val="clear" w:color="auto" w:fill="FFFFFF"/>
        </w:rPr>
        <w:t>of knowledge on financing sources and access, as well as how to apply to private investment opportunities.</w:t>
      </w:r>
    </w:p>
    <w:p w14:paraId="6326FB91" w14:textId="1B2287C1" w:rsidR="00CB4951" w:rsidRPr="00637070" w:rsidRDefault="00434988" w:rsidP="001D2BDA">
      <w:pPr>
        <w:jc w:val="both"/>
        <w:rPr>
          <w:rFonts w:ascii="Lato" w:hAnsi="Lato" w:cs="Arial"/>
          <w:color w:val="000000" w:themeColor="text1"/>
          <w:sz w:val="24"/>
          <w:szCs w:val="24"/>
        </w:rPr>
      </w:pPr>
      <w:r w:rsidRPr="00637070">
        <w:rPr>
          <w:rFonts w:ascii="Lato" w:hAnsi="Lato" w:cs="Arial"/>
          <w:color w:val="000000" w:themeColor="text1"/>
          <w:sz w:val="24"/>
          <w:szCs w:val="24"/>
        </w:rPr>
        <w:t>To address these challenges, t</w:t>
      </w:r>
      <w:r w:rsidR="00A400C9" w:rsidRPr="00637070">
        <w:rPr>
          <w:rFonts w:ascii="Lato" w:hAnsi="Lato" w:cs="Arial"/>
          <w:color w:val="000000" w:themeColor="text1"/>
          <w:sz w:val="24"/>
          <w:szCs w:val="24"/>
        </w:rPr>
        <w:t xml:space="preserve">he project </w:t>
      </w:r>
      <w:r w:rsidR="009D6FEE" w:rsidRPr="00637070">
        <w:rPr>
          <w:rFonts w:ascii="Lato" w:hAnsi="Lato" w:cs="Arial"/>
          <w:color w:val="000000" w:themeColor="text1"/>
          <w:sz w:val="24"/>
          <w:szCs w:val="24"/>
        </w:rPr>
        <w:t xml:space="preserve">shall </w:t>
      </w:r>
      <w:r w:rsidR="00A400C9" w:rsidRPr="00637070">
        <w:rPr>
          <w:rFonts w:ascii="Lato" w:hAnsi="Lato" w:cs="Arial"/>
          <w:color w:val="000000" w:themeColor="text1"/>
          <w:sz w:val="24"/>
          <w:szCs w:val="24"/>
        </w:rPr>
        <w:t xml:space="preserve">promote </w:t>
      </w:r>
      <w:r w:rsidR="00D522EB" w:rsidRPr="00637070">
        <w:rPr>
          <w:rFonts w:ascii="Lato" w:hAnsi="Lato" w:cs="Arial"/>
          <w:color w:val="000000" w:themeColor="text1"/>
          <w:sz w:val="24"/>
          <w:szCs w:val="24"/>
        </w:rPr>
        <w:t>g</w:t>
      </w:r>
      <w:r w:rsidR="003C797D" w:rsidRPr="00637070">
        <w:rPr>
          <w:rFonts w:ascii="Lato" w:hAnsi="Lato" w:cs="Arial"/>
          <w:color w:val="000000" w:themeColor="text1"/>
          <w:sz w:val="24"/>
          <w:szCs w:val="24"/>
        </w:rPr>
        <w:t xml:space="preserve">reen </w:t>
      </w:r>
      <w:r w:rsidR="00D522EB" w:rsidRPr="00637070">
        <w:rPr>
          <w:rFonts w:ascii="Lato" w:hAnsi="Lato" w:cs="Arial"/>
          <w:color w:val="000000" w:themeColor="text1"/>
          <w:sz w:val="24"/>
          <w:szCs w:val="24"/>
        </w:rPr>
        <w:t>b</w:t>
      </w:r>
      <w:r w:rsidR="003C797D" w:rsidRPr="00637070">
        <w:rPr>
          <w:rFonts w:ascii="Lato" w:hAnsi="Lato" w:cs="Arial"/>
          <w:color w:val="000000" w:themeColor="text1"/>
          <w:sz w:val="24"/>
          <w:szCs w:val="24"/>
        </w:rPr>
        <w:t xml:space="preserve">uildings </w:t>
      </w:r>
      <w:r w:rsidR="00D522EB" w:rsidRPr="00637070">
        <w:rPr>
          <w:rFonts w:ascii="Lato" w:hAnsi="Lato" w:cs="Arial"/>
          <w:color w:val="000000" w:themeColor="text1"/>
          <w:sz w:val="24"/>
          <w:szCs w:val="24"/>
        </w:rPr>
        <w:t>d</w:t>
      </w:r>
      <w:r w:rsidR="003C797D" w:rsidRPr="00637070">
        <w:rPr>
          <w:rFonts w:ascii="Lato" w:hAnsi="Lato" w:cs="Arial"/>
          <w:color w:val="000000" w:themeColor="text1"/>
          <w:sz w:val="24"/>
          <w:szCs w:val="24"/>
        </w:rPr>
        <w:t xml:space="preserve">evelopment in African Green Cities through policy, entrepreneurial and business practice support </w:t>
      </w:r>
      <w:r w:rsidR="009D6FEE" w:rsidRPr="00637070">
        <w:rPr>
          <w:rFonts w:ascii="Lato" w:hAnsi="Lato" w:cs="Arial"/>
          <w:color w:val="000000" w:themeColor="text1"/>
          <w:sz w:val="24"/>
          <w:szCs w:val="24"/>
        </w:rPr>
        <w:t>e</w:t>
      </w:r>
      <w:r w:rsidR="00945720" w:rsidRPr="00637070">
        <w:rPr>
          <w:rFonts w:ascii="Lato" w:hAnsi="Lato" w:cs="Arial"/>
          <w:color w:val="000000" w:themeColor="text1"/>
          <w:sz w:val="24"/>
          <w:szCs w:val="24"/>
        </w:rPr>
        <w:t>ntrepreneurship</w:t>
      </w:r>
      <w:r w:rsidR="006B08CB" w:rsidRPr="00637070">
        <w:rPr>
          <w:rFonts w:ascii="Lato" w:hAnsi="Lato" w:cs="Arial"/>
          <w:color w:val="000000" w:themeColor="text1"/>
          <w:sz w:val="24"/>
          <w:szCs w:val="24"/>
          <w:shd w:val="clear" w:color="auto" w:fill="FFFFFF"/>
        </w:rPr>
        <w:t>.</w:t>
      </w:r>
    </w:p>
    <w:p w14:paraId="3766A0C0" w14:textId="0E57A12E" w:rsidR="00335CDB" w:rsidRPr="00637070" w:rsidRDefault="00335CDB" w:rsidP="001D2BDA">
      <w:pPr>
        <w:jc w:val="both"/>
        <w:rPr>
          <w:rFonts w:ascii="Lato" w:hAnsi="Lato" w:cs="Arial"/>
          <w:color w:val="000000" w:themeColor="text1"/>
          <w:sz w:val="24"/>
          <w:szCs w:val="24"/>
        </w:rPr>
      </w:pPr>
      <w:r w:rsidRPr="00637070">
        <w:rPr>
          <w:rFonts w:ascii="Lato" w:hAnsi="Lato" w:cs="Arial"/>
          <w:color w:val="000000" w:themeColor="text1"/>
          <w:sz w:val="24"/>
          <w:szCs w:val="24"/>
        </w:rPr>
        <w:t xml:space="preserve">Entrepreneurs need bold innovative solutions to the challenges of green buildings. The proposed project is a continued effort to increase adoption of the green growth model among SMEs/MSMEs in the green building sector, as well as enhance the capacity of entrepreneurs to develop and sustain </w:t>
      </w:r>
      <w:r w:rsidR="00B314EC" w:rsidRPr="00637070">
        <w:rPr>
          <w:rFonts w:ascii="Lato" w:hAnsi="Lato" w:cs="Arial"/>
          <w:color w:val="000000" w:themeColor="text1"/>
          <w:sz w:val="24"/>
          <w:szCs w:val="24"/>
        </w:rPr>
        <w:t xml:space="preserve">green </w:t>
      </w:r>
      <w:r w:rsidRPr="00637070">
        <w:rPr>
          <w:rFonts w:ascii="Lato" w:hAnsi="Lato" w:cs="Arial"/>
          <w:color w:val="000000" w:themeColor="text1"/>
          <w:sz w:val="24"/>
          <w:szCs w:val="24"/>
        </w:rPr>
        <w:t xml:space="preserve">businesses, thereby contributing to the local economic development while addressing climate change mitigation and adaptation. </w:t>
      </w:r>
    </w:p>
    <w:p w14:paraId="3F198F51" w14:textId="631D4953" w:rsidR="00335CDB" w:rsidRPr="00637070" w:rsidRDefault="00335CDB" w:rsidP="001D2BDA">
      <w:pPr>
        <w:jc w:val="both"/>
        <w:rPr>
          <w:rFonts w:ascii="Lato" w:hAnsi="Lato" w:cs="Arial"/>
          <w:color w:val="000000" w:themeColor="text1"/>
          <w:sz w:val="24"/>
          <w:szCs w:val="24"/>
          <w:shd w:val="clear" w:color="auto" w:fill="FFFFFF"/>
        </w:rPr>
      </w:pPr>
      <w:r w:rsidRPr="00637070">
        <w:rPr>
          <w:rFonts w:ascii="Lato" w:hAnsi="Lato" w:cs="Arial"/>
          <w:color w:val="000000" w:themeColor="text1"/>
          <w:sz w:val="24"/>
          <w:szCs w:val="24"/>
          <w:shd w:val="clear" w:color="auto" w:fill="FFFFFF"/>
        </w:rPr>
        <w:t xml:space="preserve">Innovation, entrepreneurship, and access to financing </w:t>
      </w:r>
      <w:r w:rsidR="0002335E" w:rsidRPr="00637070">
        <w:rPr>
          <w:rFonts w:ascii="Lato" w:hAnsi="Lato" w:cs="Arial"/>
          <w:color w:val="000000" w:themeColor="text1"/>
          <w:sz w:val="24"/>
          <w:szCs w:val="24"/>
          <w:shd w:val="clear" w:color="auto" w:fill="FFFFFF"/>
        </w:rPr>
        <w:t xml:space="preserve">are </w:t>
      </w:r>
      <w:r w:rsidRPr="00637070">
        <w:rPr>
          <w:rFonts w:ascii="Lato" w:hAnsi="Lato" w:cs="Arial"/>
          <w:color w:val="000000" w:themeColor="text1"/>
          <w:sz w:val="24"/>
          <w:szCs w:val="24"/>
          <w:shd w:val="clear" w:color="auto" w:fill="FFFFFF"/>
        </w:rPr>
        <w:t xml:space="preserve">definitive factors in terms of boosting green entrepreneurship </w:t>
      </w:r>
      <w:r w:rsidR="00260ADF" w:rsidRPr="00637070">
        <w:rPr>
          <w:rFonts w:ascii="Lato" w:hAnsi="Lato" w:cs="Arial"/>
          <w:color w:val="000000" w:themeColor="text1"/>
          <w:sz w:val="24"/>
          <w:szCs w:val="24"/>
          <w:shd w:val="clear" w:color="auto" w:fill="FFFFFF"/>
        </w:rPr>
        <w:t>green economy</w:t>
      </w:r>
      <w:r w:rsidRPr="00637070">
        <w:rPr>
          <w:rFonts w:ascii="Lato" w:hAnsi="Lato" w:cs="Arial"/>
          <w:color w:val="000000" w:themeColor="text1"/>
          <w:sz w:val="24"/>
          <w:szCs w:val="24"/>
          <w:shd w:val="clear" w:color="auto" w:fill="FFFFFF"/>
        </w:rPr>
        <w:t xml:space="preserve"> in Uganda. </w:t>
      </w:r>
      <w:r w:rsidR="009D76CE" w:rsidRPr="00637070">
        <w:rPr>
          <w:rFonts w:ascii="Lato" w:hAnsi="Lato" w:cs="Arial"/>
          <w:color w:val="000000" w:themeColor="text1"/>
          <w:sz w:val="24"/>
          <w:szCs w:val="24"/>
        </w:rPr>
        <w:t>GGGI together with E4I</w:t>
      </w:r>
      <w:r w:rsidR="00637070" w:rsidRPr="00637070">
        <w:rPr>
          <w:rFonts w:ascii="Lato" w:hAnsi="Lato" w:cs="Arial"/>
          <w:color w:val="000000" w:themeColor="text1"/>
          <w:sz w:val="24"/>
          <w:szCs w:val="24"/>
        </w:rPr>
        <w:t>mpact</w:t>
      </w:r>
      <w:r w:rsidR="009D76CE" w:rsidRPr="00637070">
        <w:rPr>
          <w:rFonts w:ascii="Lato" w:hAnsi="Lato" w:cs="Arial"/>
          <w:color w:val="000000" w:themeColor="text1"/>
          <w:sz w:val="24"/>
          <w:szCs w:val="24"/>
        </w:rPr>
        <w:t xml:space="preserve"> shall under component 1 of the project launch and introduce green entrepreneurship training program</w:t>
      </w:r>
      <w:r w:rsidR="00B81562" w:rsidRPr="00637070">
        <w:rPr>
          <w:rFonts w:ascii="Lato" w:hAnsi="Lato" w:cs="Arial"/>
          <w:color w:val="000000" w:themeColor="text1"/>
          <w:sz w:val="24"/>
          <w:szCs w:val="24"/>
        </w:rPr>
        <w:t xml:space="preserve"> for 25</w:t>
      </w:r>
      <w:r w:rsidR="00EC5EAD" w:rsidRPr="00637070">
        <w:rPr>
          <w:rFonts w:ascii="Lato" w:hAnsi="Lato" w:cs="Arial"/>
          <w:color w:val="000000" w:themeColor="text1"/>
          <w:sz w:val="24"/>
          <w:szCs w:val="24"/>
        </w:rPr>
        <w:t xml:space="preserve"> MSMEs/SMEs</w:t>
      </w:r>
      <w:r w:rsidR="00B81562" w:rsidRPr="00637070">
        <w:rPr>
          <w:rFonts w:ascii="Lato" w:hAnsi="Lato" w:cs="Arial"/>
          <w:color w:val="000000" w:themeColor="text1"/>
          <w:sz w:val="24"/>
          <w:szCs w:val="24"/>
        </w:rPr>
        <w:t>.</w:t>
      </w:r>
      <w:r w:rsidR="009D76CE" w:rsidRPr="00637070">
        <w:rPr>
          <w:rFonts w:ascii="Lato" w:hAnsi="Lato" w:cs="Arial"/>
          <w:color w:val="000000" w:themeColor="text1"/>
          <w:sz w:val="24"/>
          <w:szCs w:val="24"/>
        </w:rPr>
        <w:t xml:space="preserve"> The target is to have at least 50% of the selected enterprises owned or founded by women and youth. To further boost local research, the project will document innovative solutions locally and </w:t>
      </w:r>
      <w:r w:rsidR="006A2030" w:rsidRPr="00637070">
        <w:rPr>
          <w:rFonts w:ascii="Lato" w:hAnsi="Lato" w:cs="Arial"/>
          <w:color w:val="000000" w:themeColor="text1"/>
          <w:sz w:val="24"/>
          <w:szCs w:val="24"/>
        </w:rPr>
        <w:t>internationally</w:t>
      </w:r>
      <w:r w:rsidR="009D76CE" w:rsidRPr="00637070">
        <w:rPr>
          <w:rFonts w:ascii="Lato" w:hAnsi="Lato" w:cs="Arial"/>
          <w:color w:val="000000" w:themeColor="text1"/>
          <w:sz w:val="24"/>
          <w:szCs w:val="24"/>
        </w:rPr>
        <w:t xml:space="preserve"> to be applied by </w:t>
      </w:r>
      <w:r w:rsidR="00434988" w:rsidRPr="00637070">
        <w:rPr>
          <w:rFonts w:ascii="Lato" w:hAnsi="Lato" w:cs="Arial"/>
          <w:color w:val="000000" w:themeColor="text1"/>
          <w:sz w:val="24"/>
          <w:szCs w:val="24"/>
        </w:rPr>
        <w:t>MSMs/</w:t>
      </w:r>
      <w:r w:rsidR="009D76CE" w:rsidRPr="00637070">
        <w:rPr>
          <w:rFonts w:ascii="Lato" w:hAnsi="Lato" w:cs="Arial"/>
          <w:color w:val="000000" w:themeColor="text1"/>
          <w:sz w:val="24"/>
          <w:szCs w:val="24"/>
        </w:rPr>
        <w:t>SMEs.</w:t>
      </w:r>
    </w:p>
    <w:p w14:paraId="24D48083" w14:textId="3CE28A7A" w:rsidR="00335CDB" w:rsidRPr="00637070" w:rsidRDefault="00B81562" w:rsidP="001D2BDA">
      <w:pPr>
        <w:jc w:val="both"/>
        <w:rPr>
          <w:rFonts w:ascii="Lato" w:hAnsi="Lato" w:cs="Arial"/>
          <w:color w:val="000000" w:themeColor="text1"/>
          <w:sz w:val="24"/>
          <w:szCs w:val="24"/>
        </w:rPr>
      </w:pPr>
      <w:r w:rsidRPr="00637070">
        <w:rPr>
          <w:rFonts w:ascii="Lato" w:hAnsi="Lato" w:cs="Arial"/>
          <w:color w:val="000000" w:themeColor="text1"/>
          <w:sz w:val="24"/>
          <w:szCs w:val="24"/>
        </w:rPr>
        <w:t xml:space="preserve">Also, 20 city council members of Soroti and 20 city technical personnel shall be key stakeholders to support the adoption and implementation of green building codes prior to </w:t>
      </w:r>
      <w:r w:rsidRPr="00637070">
        <w:rPr>
          <w:rFonts w:ascii="Lato" w:hAnsi="Lato" w:cs="Arial"/>
          <w:color w:val="000000" w:themeColor="text1"/>
          <w:sz w:val="24"/>
          <w:szCs w:val="24"/>
        </w:rPr>
        <w:lastRenderedPageBreak/>
        <w:t>approvals of the building plans.</w:t>
      </w:r>
      <w:r w:rsidR="00DC781D">
        <w:rPr>
          <w:rFonts w:ascii="Lato" w:hAnsi="Lato" w:cs="Arial"/>
          <w:color w:val="000000" w:themeColor="text1"/>
          <w:sz w:val="24"/>
          <w:szCs w:val="24"/>
        </w:rPr>
        <w:t xml:space="preserve"> </w:t>
      </w:r>
      <w:r w:rsidR="00335CDB" w:rsidRPr="00637070">
        <w:rPr>
          <w:rFonts w:ascii="Lato" w:hAnsi="Lato" w:cs="Arial"/>
          <w:color w:val="000000" w:themeColor="text1"/>
          <w:sz w:val="24"/>
          <w:szCs w:val="24"/>
        </w:rPr>
        <w:t>Other key stakeholders include Uganda Investment Authority, Uganda Freezones Authority, and National Building Review Board.</w:t>
      </w:r>
    </w:p>
    <w:p w14:paraId="5BFAF05B" w14:textId="42D25085" w:rsidR="00DF668F" w:rsidRPr="00637070" w:rsidRDefault="00E15014" w:rsidP="001D2BDA">
      <w:pPr>
        <w:jc w:val="both"/>
        <w:rPr>
          <w:rFonts w:ascii="Lato" w:hAnsi="Lato" w:cs="Arial"/>
          <w:color w:val="000000" w:themeColor="text1"/>
          <w:sz w:val="24"/>
          <w:szCs w:val="24"/>
          <w:shd w:val="clear" w:color="auto" w:fill="FFFFFF"/>
        </w:rPr>
      </w:pPr>
      <w:r w:rsidRPr="00637070">
        <w:rPr>
          <w:rFonts w:ascii="Lato" w:hAnsi="Lato" w:cs="Arial"/>
          <w:color w:val="000000" w:themeColor="text1"/>
          <w:sz w:val="24"/>
          <w:szCs w:val="24"/>
        </w:rPr>
        <w:t xml:space="preserve">During the training, the Green 25 </w:t>
      </w:r>
      <w:r w:rsidR="00EC5EAD" w:rsidRPr="00637070">
        <w:rPr>
          <w:rFonts w:ascii="Lato" w:hAnsi="Lato" w:cs="Arial"/>
          <w:color w:val="000000" w:themeColor="text1"/>
          <w:sz w:val="24"/>
          <w:szCs w:val="24"/>
        </w:rPr>
        <w:t>MSMEs/</w:t>
      </w:r>
      <w:r w:rsidRPr="00637070">
        <w:rPr>
          <w:rFonts w:ascii="Lato" w:hAnsi="Lato" w:cs="Arial"/>
          <w:color w:val="000000" w:themeColor="text1"/>
          <w:sz w:val="24"/>
          <w:szCs w:val="24"/>
        </w:rPr>
        <w:t xml:space="preserve">SMEs </w:t>
      </w:r>
      <w:r w:rsidR="00A246B6" w:rsidRPr="00637070">
        <w:rPr>
          <w:rFonts w:ascii="Lato" w:hAnsi="Lato" w:cs="Arial"/>
          <w:color w:val="000000" w:themeColor="text1"/>
          <w:sz w:val="24"/>
          <w:szCs w:val="24"/>
        </w:rPr>
        <w:t>shall</w:t>
      </w:r>
      <w:r w:rsidRPr="00637070">
        <w:rPr>
          <w:rFonts w:ascii="Lato" w:hAnsi="Lato" w:cs="Arial"/>
          <w:color w:val="000000" w:themeColor="text1"/>
          <w:sz w:val="24"/>
          <w:szCs w:val="24"/>
        </w:rPr>
        <w:t xml:space="preserve"> develop business model canvas</w:t>
      </w:r>
      <w:r w:rsidR="00E4459A" w:rsidRPr="00637070">
        <w:rPr>
          <w:rFonts w:ascii="Lato" w:hAnsi="Lato" w:cs="Arial"/>
          <w:color w:val="000000" w:themeColor="text1"/>
          <w:sz w:val="24"/>
          <w:szCs w:val="24"/>
        </w:rPr>
        <w:t xml:space="preserve"> </w:t>
      </w:r>
      <w:r w:rsidRPr="00637070">
        <w:rPr>
          <w:rFonts w:ascii="Lato" w:hAnsi="Lato" w:cs="Arial"/>
          <w:color w:val="000000" w:themeColor="text1"/>
          <w:sz w:val="24"/>
          <w:szCs w:val="24"/>
        </w:rPr>
        <w:t>for financial support</w:t>
      </w:r>
      <w:r w:rsidR="0045490A" w:rsidRPr="00637070">
        <w:rPr>
          <w:rFonts w:ascii="Lato" w:hAnsi="Lato" w:cs="Arial"/>
          <w:color w:val="000000" w:themeColor="text1"/>
          <w:sz w:val="24"/>
          <w:szCs w:val="24"/>
        </w:rPr>
        <w:t xml:space="preserve">, </w:t>
      </w:r>
      <w:r w:rsidR="00EF460E" w:rsidRPr="00637070">
        <w:rPr>
          <w:rFonts w:ascii="Lato" w:hAnsi="Lato" w:cs="Arial"/>
          <w:color w:val="000000" w:themeColor="text1"/>
          <w:sz w:val="24"/>
          <w:szCs w:val="24"/>
        </w:rPr>
        <w:t>which</w:t>
      </w:r>
      <w:r w:rsidR="0045490A" w:rsidRPr="00637070">
        <w:rPr>
          <w:rFonts w:ascii="Lato" w:hAnsi="Lato" w:cs="Arial"/>
          <w:color w:val="000000" w:themeColor="text1"/>
          <w:sz w:val="24"/>
          <w:szCs w:val="24"/>
        </w:rPr>
        <w:t xml:space="preserve"> can create over 200 green jobs.</w:t>
      </w:r>
      <w:r w:rsidR="00B81562" w:rsidRPr="00637070">
        <w:rPr>
          <w:rFonts w:ascii="Lato" w:hAnsi="Lato" w:cs="Arial"/>
          <w:color w:val="000000" w:themeColor="text1"/>
          <w:sz w:val="24"/>
          <w:szCs w:val="24"/>
        </w:rPr>
        <w:t xml:space="preserve"> </w:t>
      </w:r>
      <w:r w:rsidR="00B35414" w:rsidRPr="00637070">
        <w:rPr>
          <w:rFonts w:ascii="Lato" w:hAnsi="Lato" w:cs="Arial"/>
          <w:color w:val="000000" w:themeColor="text1"/>
          <w:sz w:val="24"/>
          <w:szCs w:val="24"/>
        </w:rPr>
        <w:t xml:space="preserve">The project is expected to increase annual revenue of the </w:t>
      </w:r>
      <w:r w:rsidR="00434988" w:rsidRPr="00637070">
        <w:rPr>
          <w:rFonts w:ascii="Lato" w:hAnsi="Lato" w:cs="Arial"/>
          <w:color w:val="000000" w:themeColor="text1"/>
          <w:sz w:val="24"/>
          <w:szCs w:val="24"/>
        </w:rPr>
        <w:t>MSMEs/SMEs</w:t>
      </w:r>
      <w:r w:rsidR="00B35414" w:rsidRPr="00637070">
        <w:rPr>
          <w:rFonts w:ascii="Lato" w:hAnsi="Lato" w:cs="Arial"/>
          <w:color w:val="000000" w:themeColor="text1"/>
          <w:sz w:val="24"/>
          <w:szCs w:val="24"/>
        </w:rPr>
        <w:t xml:space="preserve"> in the green building sector; increase women’s participation in business and increase employment opportunities within green enterprises. </w:t>
      </w:r>
      <w:r w:rsidR="009D6FEE" w:rsidRPr="00637070">
        <w:rPr>
          <w:rFonts w:ascii="Lato" w:hAnsi="Lato" w:cs="Arial"/>
          <w:color w:val="000000" w:themeColor="text1"/>
          <w:sz w:val="24"/>
          <w:szCs w:val="24"/>
        </w:rPr>
        <w:t xml:space="preserve">It </w:t>
      </w:r>
      <w:r w:rsidR="006A2030" w:rsidRPr="00637070">
        <w:rPr>
          <w:rFonts w:ascii="Lato" w:hAnsi="Lato" w:cs="Arial"/>
          <w:color w:val="000000" w:themeColor="text1"/>
          <w:sz w:val="24"/>
          <w:szCs w:val="24"/>
        </w:rPr>
        <w:t>will</w:t>
      </w:r>
      <w:r w:rsidR="009D6FEE" w:rsidRPr="00637070">
        <w:rPr>
          <w:rFonts w:ascii="Lato" w:hAnsi="Lato" w:cs="Arial"/>
          <w:color w:val="000000" w:themeColor="text1"/>
          <w:sz w:val="24"/>
          <w:szCs w:val="24"/>
        </w:rPr>
        <w:t xml:space="preserve"> also </w:t>
      </w:r>
      <w:r w:rsidR="009D6FEE" w:rsidRPr="00637070">
        <w:rPr>
          <w:rFonts w:ascii="Lato" w:hAnsi="Lato" w:cs="Arial"/>
          <w:color w:val="000000" w:themeColor="text1"/>
          <w:sz w:val="24"/>
          <w:szCs w:val="24"/>
          <w:shd w:val="clear" w:color="auto" w:fill="FFFFFF"/>
        </w:rPr>
        <w:t xml:space="preserve">lead to a growth of a socially inclusive transition to a green economy </w:t>
      </w:r>
      <w:r w:rsidR="006A2030" w:rsidRPr="00637070">
        <w:rPr>
          <w:rFonts w:ascii="Lato" w:hAnsi="Lato" w:cs="Arial"/>
          <w:color w:val="000000" w:themeColor="text1"/>
          <w:sz w:val="24"/>
          <w:szCs w:val="24"/>
          <w:shd w:val="clear" w:color="auto" w:fill="FFFFFF"/>
        </w:rPr>
        <w:t>for Uganda’s c</w:t>
      </w:r>
      <w:r w:rsidR="009D6FEE" w:rsidRPr="00637070">
        <w:rPr>
          <w:rFonts w:ascii="Lato" w:hAnsi="Lato" w:cs="Arial"/>
          <w:color w:val="000000" w:themeColor="text1"/>
          <w:sz w:val="24"/>
          <w:szCs w:val="24"/>
          <w:shd w:val="clear" w:color="auto" w:fill="FFFFFF"/>
        </w:rPr>
        <w:t>ities, industrial diversification, economic competitiveness and green jobs for women and youth</w:t>
      </w:r>
      <w:r w:rsidR="006A2030" w:rsidRPr="00637070">
        <w:rPr>
          <w:rFonts w:ascii="Lato" w:hAnsi="Lato" w:cs="Arial"/>
          <w:color w:val="000000" w:themeColor="text1"/>
          <w:sz w:val="24"/>
          <w:szCs w:val="24"/>
          <w:shd w:val="clear" w:color="auto" w:fill="FFFFFF"/>
        </w:rPr>
        <w:t>.</w:t>
      </w:r>
      <w:r w:rsidR="00F536E9" w:rsidRPr="00637070">
        <w:rPr>
          <w:rFonts w:ascii="Lato" w:hAnsi="Lato" w:cs="Arial"/>
          <w:color w:val="000000" w:themeColor="text1"/>
          <w:sz w:val="24"/>
          <w:szCs w:val="24"/>
          <w:shd w:val="clear" w:color="auto" w:fill="FFFFFF"/>
        </w:rPr>
        <w:t xml:space="preserve"> </w:t>
      </w:r>
    </w:p>
    <w:p w14:paraId="13F771E1" w14:textId="371E009B" w:rsidR="00F536E9" w:rsidRPr="00637070" w:rsidRDefault="00DF668F" w:rsidP="00DF668F">
      <w:pPr>
        <w:rPr>
          <w:rFonts w:ascii="Lato" w:hAnsi="Lato" w:cs="Arial"/>
          <w:color w:val="000000" w:themeColor="text1"/>
          <w:sz w:val="24"/>
          <w:szCs w:val="24"/>
        </w:rPr>
      </w:pPr>
      <w:r w:rsidRPr="00637070">
        <w:rPr>
          <w:rFonts w:ascii="Lato" w:hAnsi="Lato" w:cs="Arial"/>
          <w:color w:val="000000" w:themeColor="text1"/>
          <w:sz w:val="24"/>
          <w:szCs w:val="24"/>
          <w:shd w:val="clear" w:color="auto" w:fill="FFFFFF"/>
        </w:rPr>
        <w:t>Also, the</w:t>
      </w:r>
      <w:r w:rsidR="00F536E9" w:rsidRPr="00637070">
        <w:rPr>
          <w:rFonts w:ascii="Lato" w:hAnsi="Lato" w:cs="Times New Roman"/>
          <w:color w:val="000000" w:themeColor="text1"/>
          <w:sz w:val="24"/>
          <w:szCs w:val="24"/>
          <w:shd w:val="clear" w:color="auto" w:fill="FFFFFF"/>
        </w:rPr>
        <w:t xml:space="preserve"> competitively selected enterprises that will join the program can expect to receive the following </w:t>
      </w:r>
      <w:r w:rsidR="00F536E9" w:rsidRPr="00637070">
        <w:rPr>
          <w:rFonts w:ascii="Lato" w:hAnsi="Lato" w:cs="Arial"/>
          <w:color w:val="000000" w:themeColor="text1"/>
          <w:sz w:val="24"/>
          <w:szCs w:val="24"/>
        </w:rPr>
        <w:t>benefits:</w:t>
      </w:r>
    </w:p>
    <w:p w14:paraId="16D87332" w14:textId="77777777" w:rsidR="00F536E9" w:rsidRPr="00637070" w:rsidRDefault="00F536E9" w:rsidP="00DF668F">
      <w:pPr>
        <w:pStyle w:val="Default"/>
        <w:numPr>
          <w:ilvl w:val="0"/>
          <w:numId w:val="9"/>
        </w:numPr>
        <w:jc w:val="both"/>
        <w:rPr>
          <w:rFonts w:cs="Arial"/>
          <w:color w:val="000000" w:themeColor="text1"/>
        </w:rPr>
      </w:pPr>
      <w:r w:rsidRPr="00637070">
        <w:rPr>
          <w:rFonts w:cs="Arial"/>
          <w:color w:val="000000" w:themeColor="text1"/>
        </w:rPr>
        <w:t>Customized training program; on green building practices,</w:t>
      </w:r>
    </w:p>
    <w:p w14:paraId="08C81052" w14:textId="77777777" w:rsidR="00F536E9" w:rsidRPr="00637070" w:rsidRDefault="00F536E9" w:rsidP="00DF668F">
      <w:pPr>
        <w:pStyle w:val="Default"/>
        <w:numPr>
          <w:ilvl w:val="0"/>
          <w:numId w:val="9"/>
        </w:numPr>
        <w:jc w:val="both"/>
        <w:rPr>
          <w:rFonts w:cs="Arial"/>
          <w:color w:val="000000" w:themeColor="text1"/>
        </w:rPr>
      </w:pPr>
      <w:r w:rsidRPr="00637070">
        <w:rPr>
          <w:rFonts w:cs="Arial"/>
          <w:color w:val="000000" w:themeColor="text1"/>
        </w:rPr>
        <w:t>Technical Assistance to embed green building principles in the business model including strengthening the systems and processes,</w:t>
      </w:r>
    </w:p>
    <w:p w14:paraId="7E26D461" w14:textId="77777777" w:rsidR="00F536E9" w:rsidRPr="00637070" w:rsidRDefault="00F536E9" w:rsidP="00DF668F">
      <w:pPr>
        <w:numPr>
          <w:ilvl w:val="0"/>
          <w:numId w:val="9"/>
        </w:numPr>
        <w:shd w:val="clear" w:color="auto" w:fill="FFFFFF"/>
        <w:spacing w:after="0" w:line="240" w:lineRule="auto"/>
        <w:jc w:val="both"/>
        <w:textAlignment w:val="baseline"/>
        <w:rPr>
          <w:rFonts w:ascii="Lato" w:hAnsi="Lato" w:cs="Arial"/>
          <w:color w:val="000000" w:themeColor="text1"/>
          <w:sz w:val="24"/>
          <w:szCs w:val="24"/>
        </w:rPr>
      </w:pPr>
      <w:r w:rsidRPr="00637070">
        <w:rPr>
          <w:rFonts w:ascii="Lato" w:hAnsi="Lato" w:cs="Arial"/>
          <w:color w:val="000000" w:themeColor="text1"/>
          <w:sz w:val="24"/>
          <w:szCs w:val="24"/>
        </w:rPr>
        <w:t>Coaching and Mentorship – personalized and group coaching to unpack training into business implementation,</w:t>
      </w:r>
    </w:p>
    <w:p w14:paraId="32AE8F17" w14:textId="77777777" w:rsidR="00F536E9" w:rsidRPr="00637070" w:rsidRDefault="00F536E9" w:rsidP="00DF668F">
      <w:pPr>
        <w:numPr>
          <w:ilvl w:val="0"/>
          <w:numId w:val="9"/>
        </w:numPr>
        <w:shd w:val="clear" w:color="auto" w:fill="FFFFFF"/>
        <w:spacing w:after="0" w:line="240" w:lineRule="auto"/>
        <w:jc w:val="both"/>
        <w:textAlignment w:val="baseline"/>
        <w:rPr>
          <w:rFonts w:ascii="Lato" w:hAnsi="Lato" w:cs="Arial"/>
          <w:color w:val="000000" w:themeColor="text1"/>
          <w:sz w:val="24"/>
          <w:szCs w:val="24"/>
        </w:rPr>
      </w:pPr>
      <w:r w:rsidRPr="00637070">
        <w:rPr>
          <w:rFonts w:ascii="Lato" w:hAnsi="Lato" w:cs="Arial"/>
          <w:color w:val="000000" w:themeColor="text1"/>
          <w:sz w:val="24"/>
          <w:szCs w:val="24"/>
        </w:rPr>
        <w:t>Links to financial and investment opportunities for scaling their green building ventures,</w:t>
      </w:r>
    </w:p>
    <w:p w14:paraId="6DB436F3" w14:textId="77777777" w:rsidR="00F536E9" w:rsidRPr="00637070" w:rsidRDefault="00F536E9" w:rsidP="00DF668F">
      <w:pPr>
        <w:numPr>
          <w:ilvl w:val="0"/>
          <w:numId w:val="9"/>
        </w:numPr>
        <w:shd w:val="clear" w:color="auto" w:fill="FFFFFF"/>
        <w:spacing w:after="0" w:line="240" w:lineRule="auto"/>
        <w:jc w:val="both"/>
        <w:textAlignment w:val="baseline"/>
        <w:rPr>
          <w:rFonts w:ascii="Lato" w:hAnsi="Lato" w:cs="Arial"/>
          <w:color w:val="000000" w:themeColor="text1"/>
          <w:sz w:val="24"/>
          <w:szCs w:val="24"/>
        </w:rPr>
      </w:pPr>
      <w:r w:rsidRPr="00637070">
        <w:rPr>
          <w:rFonts w:ascii="Lato" w:hAnsi="Lato" w:cs="Arial"/>
          <w:color w:val="000000" w:themeColor="text1"/>
          <w:sz w:val="24"/>
          <w:szCs w:val="24"/>
        </w:rPr>
        <w:t>Networking and peer learning to strengthen innovations and build a community of best practices in green building industry,</w:t>
      </w:r>
    </w:p>
    <w:p w14:paraId="35AD0110" w14:textId="77777777" w:rsidR="00F536E9" w:rsidRPr="00637070" w:rsidRDefault="00F536E9" w:rsidP="00DF668F">
      <w:pPr>
        <w:numPr>
          <w:ilvl w:val="0"/>
          <w:numId w:val="9"/>
        </w:numPr>
        <w:shd w:val="clear" w:color="auto" w:fill="FFFFFF"/>
        <w:autoSpaceDE w:val="0"/>
        <w:autoSpaceDN w:val="0"/>
        <w:adjustRightInd w:val="0"/>
        <w:spacing w:after="0" w:line="240" w:lineRule="auto"/>
        <w:jc w:val="both"/>
        <w:textAlignment w:val="baseline"/>
        <w:rPr>
          <w:rFonts w:ascii="Lato" w:hAnsi="Lato" w:cs="Arial"/>
          <w:color w:val="000000" w:themeColor="text1"/>
          <w:sz w:val="24"/>
          <w:szCs w:val="24"/>
        </w:rPr>
      </w:pPr>
      <w:r w:rsidRPr="00637070">
        <w:rPr>
          <w:rFonts w:ascii="Lato" w:hAnsi="Lato" w:cs="Arial"/>
          <w:color w:val="000000" w:themeColor="text1"/>
          <w:sz w:val="24"/>
          <w:szCs w:val="24"/>
        </w:rPr>
        <w:t xml:space="preserve">Networking opportunities to showcase their solution and meet with investors and other stakeholders.                </w:t>
      </w:r>
    </w:p>
    <w:p w14:paraId="3A16D254" w14:textId="46BD34EE" w:rsidR="00F536E9" w:rsidRPr="00637070" w:rsidRDefault="00F536E9" w:rsidP="001D2BDA">
      <w:pPr>
        <w:pStyle w:val="Default"/>
        <w:numPr>
          <w:ilvl w:val="0"/>
          <w:numId w:val="9"/>
        </w:numPr>
        <w:jc w:val="both"/>
        <w:rPr>
          <w:rFonts w:cs="Arial"/>
          <w:color w:val="000000" w:themeColor="text1"/>
        </w:rPr>
      </w:pPr>
      <w:r w:rsidRPr="00637070">
        <w:rPr>
          <w:rFonts w:cs="Arial"/>
          <w:color w:val="000000" w:themeColor="text1"/>
        </w:rPr>
        <w:t xml:space="preserve">Partial scholarship to join the Global MBA in Impact Entrepreneurship offered by the Catholic University of Milan and Uganda Martyrs University (E4Impact MBA program). </w:t>
      </w:r>
    </w:p>
    <w:p w14:paraId="5AEDC838" w14:textId="6B52C5D0" w:rsidR="002B775C" w:rsidRDefault="002B775C" w:rsidP="0002335E">
      <w:pPr>
        <w:rPr>
          <w:rFonts w:ascii="Lato" w:hAnsi="Lato"/>
          <w:color w:val="000000" w:themeColor="text1"/>
          <w:sz w:val="24"/>
          <w:szCs w:val="24"/>
          <w:lang w:val="en-GB"/>
        </w:rPr>
      </w:pPr>
    </w:p>
    <w:p w14:paraId="6B57FFCD" w14:textId="77777777" w:rsidR="00791C21" w:rsidRPr="00791C21" w:rsidRDefault="00791C21" w:rsidP="00791C21">
      <w:pPr>
        <w:rPr>
          <w:rFonts w:ascii="Lato" w:hAnsi="Lato"/>
          <w:b/>
          <w:bCs/>
          <w:color w:val="000000" w:themeColor="text1"/>
          <w:sz w:val="24"/>
          <w:szCs w:val="24"/>
        </w:rPr>
      </w:pPr>
      <w:r w:rsidRPr="00791C21">
        <w:rPr>
          <w:rFonts w:ascii="Lato" w:hAnsi="Lato"/>
          <w:b/>
          <w:bCs/>
          <w:color w:val="000000" w:themeColor="text1"/>
          <w:sz w:val="24"/>
          <w:szCs w:val="24"/>
        </w:rPr>
        <w:t>About the Global Green Growth Institute (GGGI)</w:t>
      </w:r>
    </w:p>
    <w:p w14:paraId="3B1FC660" w14:textId="6D21FAF1" w:rsidR="00E97416" w:rsidRDefault="00791C21" w:rsidP="00DC781D">
      <w:pPr>
        <w:jc w:val="both"/>
        <w:rPr>
          <w:rFonts w:ascii="Lato" w:hAnsi="Lato"/>
          <w:color w:val="000000" w:themeColor="text1"/>
          <w:sz w:val="24"/>
          <w:szCs w:val="24"/>
          <w:lang w:val="en-GB"/>
        </w:rPr>
      </w:pPr>
      <w:r w:rsidRPr="00791C21">
        <w:rPr>
          <w:rFonts w:ascii="Lato" w:hAnsi="Lato"/>
          <w:color w:val="000000" w:themeColor="text1"/>
          <w:sz w:val="24"/>
          <w:szCs w:val="24"/>
        </w:rPr>
        <w:t xml:space="preserve">Based in Seoul, GGGI is a treaty-based international, inter-governmental organization- with 45 Members and over 20 countries and regional integration organization(s) in the process of accession - dedicated to supporting and promoting strong, inclusive, and sustainable economic growth in developing countries and emerging economies. With operations in over 30 countries, GGGI serves the role of an enabler and facilitator of Members’ transition into a low-carbon green economy, providing policy advice and technical support in the development of green growth plans, policies and regulations, mobilization of green investments, implementation of green growth projects, and development of local capacities and knowledge sharing. </w:t>
      </w:r>
    </w:p>
    <w:p w14:paraId="099C1CBC" w14:textId="77777777" w:rsidR="002B775C" w:rsidRDefault="0002335E" w:rsidP="00DC781D">
      <w:pPr>
        <w:jc w:val="both"/>
        <w:rPr>
          <w:rFonts w:ascii="Lato" w:hAnsi="Lato"/>
          <w:color w:val="000000" w:themeColor="text1"/>
          <w:sz w:val="24"/>
          <w:szCs w:val="24"/>
          <w:lang w:val="en-GB"/>
        </w:rPr>
      </w:pPr>
      <w:r w:rsidRPr="00637070">
        <w:rPr>
          <w:rFonts w:ascii="Lato" w:hAnsi="Lato"/>
          <w:color w:val="000000" w:themeColor="text1"/>
          <w:sz w:val="24"/>
          <w:szCs w:val="24"/>
          <w:lang w:val="en-GB"/>
        </w:rPr>
        <w:t xml:space="preserve">For more information about the Global Green Growth Institute please visit: </w:t>
      </w:r>
    </w:p>
    <w:p w14:paraId="74959663" w14:textId="26B8CBBB" w:rsidR="0002335E" w:rsidRPr="00637070" w:rsidRDefault="00B93DDF" w:rsidP="0002335E">
      <w:pPr>
        <w:rPr>
          <w:rFonts w:ascii="Lato" w:hAnsi="Lato"/>
          <w:color w:val="000000" w:themeColor="text1"/>
          <w:sz w:val="24"/>
          <w:szCs w:val="24"/>
          <w:lang w:val="en-GB"/>
        </w:rPr>
      </w:pPr>
      <w:hyperlink r:id="rId11" w:history="1">
        <w:r w:rsidR="002B775C" w:rsidRPr="001848B4">
          <w:rPr>
            <w:rStyle w:val="Hyperlink"/>
            <w:rFonts w:ascii="Lato" w:hAnsi="Lato"/>
            <w:sz w:val="24"/>
            <w:szCs w:val="24"/>
            <w:lang w:val="en-GB"/>
          </w:rPr>
          <w:t>www.gggi.org</w:t>
        </w:r>
      </w:hyperlink>
      <w:r w:rsidR="0002335E" w:rsidRPr="00637070">
        <w:rPr>
          <w:rFonts w:ascii="Lato" w:hAnsi="Lato"/>
          <w:color w:val="000000" w:themeColor="text1"/>
          <w:sz w:val="24"/>
          <w:szCs w:val="24"/>
          <w:lang w:val="en-GB"/>
        </w:rPr>
        <w:t xml:space="preserve"> and </w:t>
      </w:r>
      <w:hyperlink r:id="rId12" w:history="1">
        <w:r w:rsidR="002B775C" w:rsidRPr="001848B4">
          <w:rPr>
            <w:rStyle w:val="Hyperlink"/>
            <w:rFonts w:ascii="Lato" w:hAnsi="Lato"/>
            <w:sz w:val="24"/>
            <w:szCs w:val="24"/>
            <w:lang w:val="en-GB"/>
          </w:rPr>
          <w:t>www.e4impact.org</w:t>
        </w:r>
      </w:hyperlink>
      <w:r w:rsidR="002B775C">
        <w:rPr>
          <w:rFonts w:ascii="Lato" w:hAnsi="Lato"/>
          <w:color w:val="000000" w:themeColor="text1"/>
          <w:sz w:val="24"/>
          <w:szCs w:val="24"/>
          <w:lang w:val="en-GB"/>
        </w:rPr>
        <w:t xml:space="preserve"> </w:t>
      </w:r>
    </w:p>
    <w:p w14:paraId="46757B6A" w14:textId="77777777" w:rsidR="002B775C" w:rsidRDefault="0002335E" w:rsidP="0002335E">
      <w:pPr>
        <w:rPr>
          <w:rFonts w:ascii="Lato" w:hAnsi="Lato"/>
          <w:color w:val="000000" w:themeColor="text1"/>
          <w:sz w:val="24"/>
          <w:szCs w:val="24"/>
          <w:lang w:val="en-GB"/>
        </w:rPr>
      </w:pPr>
      <w:r w:rsidRPr="00637070">
        <w:rPr>
          <w:rFonts w:ascii="Lato" w:hAnsi="Lato"/>
          <w:color w:val="000000" w:themeColor="text1"/>
          <w:sz w:val="24"/>
          <w:szCs w:val="24"/>
          <w:lang w:val="en-GB"/>
        </w:rPr>
        <w:t xml:space="preserve"> </w:t>
      </w:r>
    </w:p>
    <w:p w14:paraId="17B85A69" w14:textId="2ECA00BC" w:rsidR="002B775C" w:rsidRDefault="002B775C" w:rsidP="0002335E">
      <w:pPr>
        <w:rPr>
          <w:rFonts w:ascii="Lato" w:hAnsi="Lato"/>
          <w:color w:val="000000" w:themeColor="text1"/>
          <w:sz w:val="24"/>
          <w:szCs w:val="24"/>
          <w:lang w:val="en-GB"/>
        </w:rPr>
      </w:pPr>
      <w:r>
        <w:rPr>
          <w:rFonts w:ascii="Lato" w:hAnsi="Lato"/>
          <w:color w:val="000000" w:themeColor="text1"/>
          <w:sz w:val="24"/>
          <w:szCs w:val="24"/>
          <w:lang w:val="en-GB"/>
        </w:rPr>
        <w:t xml:space="preserve">Or </w:t>
      </w:r>
    </w:p>
    <w:p w14:paraId="0C7E6ACA" w14:textId="77777777" w:rsidR="002B775C" w:rsidRDefault="002B775C" w:rsidP="0002335E">
      <w:pPr>
        <w:rPr>
          <w:rFonts w:ascii="Lato" w:hAnsi="Lato"/>
          <w:color w:val="000000" w:themeColor="text1"/>
          <w:sz w:val="24"/>
          <w:szCs w:val="24"/>
          <w:lang w:val="en-GB"/>
        </w:rPr>
      </w:pPr>
    </w:p>
    <w:p w14:paraId="7293232A" w14:textId="3094A763" w:rsidR="00DF668F" w:rsidRPr="00637070" w:rsidRDefault="002B775C" w:rsidP="0002335E">
      <w:pPr>
        <w:rPr>
          <w:rFonts w:ascii="Lato" w:hAnsi="Lato"/>
          <w:b/>
          <w:color w:val="000000" w:themeColor="text1"/>
          <w:sz w:val="24"/>
          <w:szCs w:val="24"/>
          <w:lang w:val="en-GB"/>
        </w:rPr>
      </w:pPr>
      <w:r>
        <w:rPr>
          <w:rFonts w:ascii="Lato" w:hAnsi="Lato"/>
          <w:b/>
          <w:color w:val="000000" w:themeColor="text1"/>
          <w:sz w:val="24"/>
          <w:szCs w:val="24"/>
          <w:u w:val="single"/>
          <w:lang w:val="en-GB"/>
        </w:rPr>
        <w:t>C</w:t>
      </w:r>
      <w:r w:rsidR="0002335E" w:rsidRPr="00637070">
        <w:rPr>
          <w:rFonts w:ascii="Lato" w:hAnsi="Lato"/>
          <w:b/>
          <w:color w:val="000000" w:themeColor="text1"/>
          <w:sz w:val="24"/>
          <w:szCs w:val="24"/>
          <w:u w:val="single"/>
          <w:lang w:val="en-GB"/>
        </w:rPr>
        <w:t>ontact</w:t>
      </w:r>
      <w:r w:rsidR="0002335E" w:rsidRPr="00637070">
        <w:rPr>
          <w:rFonts w:ascii="Lato" w:hAnsi="Lato"/>
          <w:b/>
          <w:color w:val="000000" w:themeColor="text1"/>
          <w:sz w:val="24"/>
          <w:szCs w:val="24"/>
          <w:lang w:val="en-GB"/>
        </w:rPr>
        <w:t xml:space="preserve">: </w:t>
      </w:r>
    </w:p>
    <w:p w14:paraId="0DBB7A69" w14:textId="3D2D1239" w:rsidR="00637070" w:rsidRPr="00637070" w:rsidRDefault="0002335E" w:rsidP="00637070">
      <w:pPr>
        <w:pStyle w:val="ListParagraph"/>
        <w:numPr>
          <w:ilvl w:val="0"/>
          <w:numId w:val="11"/>
        </w:numPr>
        <w:tabs>
          <w:tab w:val="left" w:pos="460"/>
        </w:tabs>
        <w:ind w:leftChars="0" w:right="700"/>
        <w:rPr>
          <w:rFonts w:ascii="Lato" w:hAnsi="Lato"/>
          <w:color w:val="000000" w:themeColor="text1"/>
          <w:sz w:val="24"/>
          <w:szCs w:val="24"/>
          <w:lang w:val="en-GB"/>
        </w:rPr>
      </w:pPr>
      <w:r w:rsidRPr="00637070">
        <w:rPr>
          <w:rFonts w:ascii="Lato" w:hAnsi="Lato"/>
          <w:color w:val="000000" w:themeColor="text1"/>
          <w:sz w:val="24"/>
          <w:szCs w:val="24"/>
          <w:lang w:val="en-GB"/>
        </w:rPr>
        <w:t xml:space="preserve">Mariah Kizza, mariah.kizza@gggi.org                           </w:t>
      </w:r>
    </w:p>
    <w:p w14:paraId="4055582B" w14:textId="2DE29D26" w:rsidR="00DF668F" w:rsidRPr="00637070" w:rsidRDefault="00DF668F" w:rsidP="001D2BDA">
      <w:pPr>
        <w:pStyle w:val="ListParagraph"/>
        <w:numPr>
          <w:ilvl w:val="0"/>
          <w:numId w:val="11"/>
        </w:numPr>
        <w:tabs>
          <w:tab w:val="left" w:pos="460"/>
        </w:tabs>
        <w:ind w:leftChars="0" w:right="700"/>
        <w:rPr>
          <w:rFonts w:ascii="Lato" w:eastAsia="Arial" w:hAnsi="Lato"/>
          <w:color w:val="000000" w:themeColor="text1"/>
          <w:sz w:val="24"/>
          <w:szCs w:val="24"/>
        </w:rPr>
      </w:pPr>
      <w:r w:rsidRPr="00637070">
        <w:rPr>
          <w:rFonts w:ascii="Lato" w:hAnsi="Lato"/>
          <w:color w:val="000000" w:themeColor="text1"/>
          <w:sz w:val="24"/>
          <w:szCs w:val="24"/>
          <w:lang w:val="en-GB"/>
        </w:rPr>
        <w:t>Loise Kamau,</w:t>
      </w:r>
      <w:r w:rsidR="00262BA7" w:rsidRPr="00637070">
        <w:rPr>
          <w:rFonts w:ascii="Lato" w:eastAsia="Arial" w:hAnsi="Lato"/>
          <w:color w:val="000000" w:themeColor="text1"/>
          <w:sz w:val="24"/>
          <w:szCs w:val="24"/>
        </w:rPr>
        <w:t xml:space="preserve"> </w:t>
      </w:r>
      <w:hyperlink r:id="rId13" w:history="1">
        <w:r w:rsidR="00262BA7" w:rsidRPr="00637070">
          <w:rPr>
            <w:rFonts w:ascii="Lato" w:eastAsia="Arial" w:hAnsi="Lato"/>
            <w:color w:val="000000" w:themeColor="text1"/>
            <w:sz w:val="24"/>
            <w:szCs w:val="24"/>
          </w:rPr>
          <w:t>loise.kamau@e4impact.org</w:t>
        </w:r>
      </w:hyperlink>
    </w:p>
    <w:sectPr w:rsidR="00DF668F" w:rsidRPr="0063707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171A" w14:textId="77777777" w:rsidR="00B93DDF" w:rsidRDefault="00B93DDF" w:rsidP="006A2030">
      <w:pPr>
        <w:spacing w:after="0" w:line="240" w:lineRule="auto"/>
      </w:pPr>
      <w:r>
        <w:separator/>
      </w:r>
    </w:p>
  </w:endnote>
  <w:endnote w:type="continuationSeparator" w:id="0">
    <w:p w14:paraId="118E3FA2" w14:textId="77777777" w:rsidR="00B93DDF" w:rsidRDefault="00B93DDF" w:rsidP="006A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Pro">
    <w:charset w:val="00"/>
    <w:family w:val="roman"/>
    <w:pitch w:val="variable"/>
    <w:sig w:usb0="800002AF" w:usb1="00000003" w:usb2="00000000" w:usb3="00000000" w:csb0="0000009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EB7E" w14:textId="77777777" w:rsidR="00B93DDF" w:rsidRDefault="00B93DDF" w:rsidP="006A2030">
      <w:pPr>
        <w:spacing w:after="0" w:line="240" w:lineRule="auto"/>
      </w:pPr>
      <w:r>
        <w:separator/>
      </w:r>
    </w:p>
  </w:footnote>
  <w:footnote w:type="continuationSeparator" w:id="0">
    <w:p w14:paraId="790E6E91" w14:textId="77777777" w:rsidR="00B93DDF" w:rsidRDefault="00B93DDF" w:rsidP="006A2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0C91" w14:textId="77777777" w:rsidR="0002335E" w:rsidRPr="0002335E" w:rsidRDefault="0002335E" w:rsidP="0002335E">
    <w:pPr>
      <w:pStyle w:val="Header"/>
      <w:jc w:val="center"/>
      <w:rPr>
        <w:rFonts w:ascii="Lato" w:hAnsi="Lato"/>
        <w:b/>
        <w:bCs/>
        <w:lang w:val="en-GB"/>
      </w:rPr>
    </w:pPr>
    <w:r w:rsidRPr="0002335E">
      <w:rPr>
        <w:rFonts w:ascii="Lato" w:hAnsi="Lato"/>
        <w:b/>
        <w:bCs/>
        <w:lang w:val="en-GB"/>
      </w:rPr>
      <w:t>PRESS RELEASE</w:t>
    </w:r>
  </w:p>
  <w:p w14:paraId="1D83D2C5" w14:textId="77777777" w:rsidR="0002335E" w:rsidRPr="0002335E" w:rsidRDefault="0002335E" w:rsidP="0002335E">
    <w:pPr>
      <w:pStyle w:val="Header"/>
      <w:jc w:val="center"/>
      <w:rPr>
        <w:rFonts w:ascii="Lato" w:hAnsi="Lato"/>
        <w:b/>
        <w:bCs/>
        <w:lang w:val="en-GB"/>
      </w:rPr>
    </w:pPr>
  </w:p>
  <w:p w14:paraId="65399CF7" w14:textId="73A55123" w:rsidR="0002335E" w:rsidRPr="0002335E" w:rsidRDefault="00F73D91" w:rsidP="0002335E">
    <w:pPr>
      <w:pStyle w:val="Header"/>
      <w:rPr>
        <w:lang w:val="en-GB"/>
      </w:rPr>
    </w:pPr>
    <w:r>
      <w:rPr>
        <w:noProof/>
      </w:rPr>
      <w:drawing>
        <wp:inline distT="0" distB="0" distL="0" distR="0" wp14:anchorId="03F5E2B5" wp14:editId="0827F580">
          <wp:extent cx="72517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24510"/>
                  </a:xfrm>
                  <a:prstGeom prst="rect">
                    <a:avLst/>
                  </a:prstGeom>
                  <a:noFill/>
                </pic:spPr>
              </pic:pic>
            </a:graphicData>
          </a:graphic>
        </wp:inline>
      </w:drawing>
    </w:r>
    <w:r w:rsidR="0002335E" w:rsidRPr="0002335E">
      <w:rPr>
        <w:lang w:val="en-GB"/>
      </w:rPr>
      <w:t xml:space="preserve">     </w:t>
    </w:r>
    <w:r>
      <w:rPr>
        <w:lang w:val="en-GB"/>
      </w:rPr>
      <w:t xml:space="preserve">                                              </w:t>
    </w:r>
    <w:r w:rsidR="0002335E" w:rsidRPr="0002335E">
      <w:rPr>
        <w:lang w:val="en-GB"/>
      </w:rPr>
      <w:t xml:space="preserve">  </w:t>
    </w:r>
    <w:r w:rsidR="0002335E" w:rsidRPr="0002335E">
      <w:rPr>
        <w:noProof/>
      </w:rPr>
      <w:drawing>
        <wp:inline distT="0" distB="0" distL="0" distR="0" wp14:anchorId="0B266EBB" wp14:editId="7D5943E2">
          <wp:extent cx="1187450" cy="33420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898" cy="344181"/>
                  </a:xfrm>
                  <a:prstGeom prst="rect">
                    <a:avLst/>
                  </a:prstGeom>
                  <a:noFill/>
                  <a:ln>
                    <a:noFill/>
                  </a:ln>
                </pic:spPr>
              </pic:pic>
            </a:graphicData>
          </a:graphic>
        </wp:inline>
      </w:drawing>
    </w:r>
    <w:r w:rsidR="0002335E" w:rsidRPr="0002335E">
      <w:rPr>
        <w:lang w:val="en-GB"/>
      </w:rPr>
      <w:t xml:space="preserve">         </w:t>
    </w:r>
    <w:r w:rsidR="0002335E">
      <w:rPr>
        <w:lang w:val="en-GB"/>
      </w:rPr>
      <w:t xml:space="preserve">             </w:t>
    </w:r>
    <w:r w:rsidR="0002335E" w:rsidRPr="0002335E">
      <w:rPr>
        <w:lang w:val="en-GB"/>
      </w:rPr>
      <w:t xml:space="preserve">       </w:t>
    </w:r>
    <w:r w:rsidR="0002335E" w:rsidRPr="0002335E">
      <w:rPr>
        <w:noProof/>
      </w:rPr>
      <w:drawing>
        <wp:inline distT="0" distB="0" distL="0" distR="0" wp14:anchorId="39E2C90C" wp14:editId="4C47AD39">
          <wp:extent cx="1002417" cy="385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950" cy="389783"/>
                  </a:xfrm>
                  <a:prstGeom prst="rect">
                    <a:avLst/>
                  </a:prstGeom>
                  <a:noFill/>
                </pic:spPr>
              </pic:pic>
            </a:graphicData>
          </a:graphic>
        </wp:inline>
      </w:drawing>
    </w:r>
    <w:r w:rsidR="0002335E" w:rsidRPr="0002335E">
      <w:rPr>
        <w:lang w:val="en-GB"/>
      </w:rPr>
      <w:t xml:space="preserve">                                       </w:t>
    </w:r>
  </w:p>
  <w:p w14:paraId="6645D194" w14:textId="77777777" w:rsidR="0002335E" w:rsidRDefault="00023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443DF1"/>
    <w:multiLevelType w:val="hybridMultilevel"/>
    <w:tmpl w:val="3662DA7C"/>
    <w:lvl w:ilvl="0" w:tplc="0409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B265475"/>
    <w:multiLevelType w:val="hybridMultilevel"/>
    <w:tmpl w:val="C1B60DAE"/>
    <w:lvl w:ilvl="0" w:tplc="31B2FD38">
      <w:start w:val="1"/>
      <w:numFmt w:val="bullet"/>
      <w:lvlText w:val="•"/>
      <w:lvlJc w:val="left"/>
      <w:pPr>
        <w:tabs>
          <w:tab w:val="num" w:pos="720"/>
        </w:tabs>
        <w:ind w:left="720" w:hanging="360"/>
      </w:pPr>
      <w:rPr>
        <w:rFonts w:ascii="Arial" w:hAnsi="Arial" w:hint="default"/>
      </w:rPr>
    </w:lvl>
    <w:lvl w:ilvl="1" w:tplc="068A4D66" w:tentative="1">
      <w:start w:val="1"/>
      <w:numFmt w:val="bullet"/>
      <w:lvlText w:val="•"/>
      <w:lvlJc w:val="left"/>
      <w:pPr>
        <w:tabs>
          <w:tab w:val="num" w:pos="1440"/>
        </w:tabs>
        <w:ind w:left="1440" w:hanging="360"/>
      </w:pPr>
      <w:rPr>
        <w:rFonts w:ascii="Arial" w:hAnsi="Arial" w:hint="default"/>
      </w:rPr>
    </w:lvl>
    <w:lvl w:ilvl="2" w:tplc="B7E2FFB8" w:tentative="1">
      <w:start w:val="1"/>
      <w:numFmt w:val="bullet"/>
      <w:lvlText w:val="•"/>
      <w:lvlJc w:val="left"/>
      <w:pPr>
        <w:tabs>
          <w:tab w:val="num" w:pos="2160"/>
        </w:tabs>
        <w:ind w:left="2160" w:hanging="360"/>
      </w:pPr>
      <w:rPr>
        <w:rFonts w:ascii="Arial" w:hAnsi="Arial" w:hint="default"/>
      </w:rPr>
    </w:lvl>
    <w:lvl w:ilvl="3" w:tplc="C08A1B2A" w:tentative="1">
      <w:start w:val="1"/>
      <w:numFmt w:val="bullet"/>
      <w:lvlText w:val="•"/>
      <w:lvlJc w:val="left"/>
      <w:pPr>
        <w:tabs>
          <w:tab w:val="num" w:pos="2880"/>
        </w:tabs>
        <w:ind w:left="2880" w:hanging="360"/>
      </w:pPr>
      <w:rPr>
        <w:rFonts w:ascii="Arial" w:hAnsi="Arial" w:hint="default"/>
      </w:rPr>
    </w:lvl>
    <w:lvl w:ilvl="4" w:tplc="7F30D5EC" w:tentative="1">
      <w:start w:val="1"/>
      <w:numFmt w:val="bullet"/>
      <w:lvlText w:val="•"/>
      <w:lvlJc w:val="left"/>
      <w:pPr>
        <w:tabs>
          <w:tab w:val="num" w:pos="3600"/>
        </w:tabs>
        <w:ind w:left="3600" w:hanging="360"/>
      </w:pPr>
      <w:rPr>
        <w:rFonts w:ascii="Arial" w:hAnsi="Arial" w:hint="default"/>
      </w:rPr>
    </w:lvl>
    <w:lvl w:ilvl="5" w:tplc="4F1071C4" w:tentative="1">
      <w:start w:val="1"/>
      <w:numFmt w:val="bullet"/>
      <w:lvlText w:val="•"/>
      <w:lvlJc w:val="left"/>
      <w:pPr>
        <w:tabs>
          <w:tab w:val="num" w:pos="4320"/>
        </w:tabs>
        <w:ind w:left="4320" w:hanging="360"/>
      </w:pPr>
      <w:rPr>
        <w:rFonts w:ascii="Arial" w:hAnsi="Arial" w:hint="default"/>
      </w:rPr>
    </w:lvl>
    <w:lvl w:ilvl="6" w:tplc="E9FC2B70" w:tentative="1">
      <w:start w:val="1"/>
      <w:numFmt w:val="bullet"/>
      <w:lvlText w:val="•"/>
      <w:lvlJc w:val="left"/>
      <w:pPr>
        <w:tabs>
          <w:tab w:val="num" w:pos="5040"/>
        </w:tabs>
        <w:ind w:left="5040" w:hanging="360"/>
      </w:pPr>
      <w:rPr>
        <w:rFonts w:ascii="Arial" w:hAnsi="Arial" w:hint="default"/>
      </w:rPr>
    </w:lvl>
    <w:lvl w:ilvl="7" w:tplc="C906A5EA" w:tentative="1">
      <w:start w:val="1"/>
      <w:numFmt w:val="bullet"/>
      <w:lvlText w:val="•"/>
      <w:lvlJc w:val="left"/>
      <w:pPr>
        <w:tabs>
          <w:tab w:val="num" w:pos="5760"/>
        </w:tabs>
        <w:ind w:left="5760" w:hanging="360"/>
      </w:pPr>
      <w:rPr>
        <w:rFonts w:ascii="Arial" w:hAnsi="Arial" w:hint="default"/>
      </w:rPr>
    </w:lvl>
    <w:lvl w:ilvl="8" w:tplc="6F6E2D06" w:tentative="1">
      <w:start w:val="1"/>
      <w:numFmt w:val="bullet"/>
      <w:lvlText w:val="•"/>
      <w:lvlJc w:val="left"/>
      <w:pPr>
        <w:tabs>
          <w:tab w:val="num" w:pos="6480"/>
        </w:tabs>
        <w:ind w:left="6480" w:hanging="360"/>
      </w:pPr>
      <w:rPr>
        <w:rFonts w:ascii="Arial" w:hAnsi="Arial" w:hint="default"/>
      </w:rPr>
    </w:lvl>
  </w:abstractNum>
  <w:abstractNum w:abstractNumId="3">
    <w:nsid w:val="12B61222"/>
    <w:multiLevelType w:val="hybridMultilevel"/>
    <w:tmpl w:val="A4CC9E8E"/>
    <w:lvl w:ilvl="0" w:tplc="58563E56">
      <w:start w:val="1"/>
      <w:numFmt w:val="bullet"/>
      <w:lvlText w:val="•"/>
      <w:lvlJc w:val="left"/>
      <w:pPr>
        <w:tabs>
          <w:tab w:val="num" w:pos="720"/>
        </w:tabs>
        <w:ind w:left="720" w:hanging="360"/>
      </w:pPr>
      <w:rPr>
        <w:rFonts w:ascii="Arial" w:hAnsi="Arial" w:hint="default"/>
      </w:rPr>
    </w:lvl>
    <w:lvl w:ilvl="1" w:tplc="F6C44AB2" w:tentative="1">
      <w:start w:val="1"/>
      <w:numFmt w:val="bullet"/>
      <w:lvlText w:val="•"/>
      <w:lvlJc w:val="left"/>
      <w:pPr>
        <w:tabs>
          <w:tab w:val="num" w:pos="1440"/>
        </w:tabs>
        <w:ind w:left="1440" w:hanging="360"/>
      </w:pPr>
      <w:rPr>
        <w:rFonts w:ascii="Arial" w:hAnsi="Arial" w:hint="default"/>
      </w:rPr>
    </w:lvl>
    <w:lvl w:ilvl="2" w:tplc="089C99E0" w:tentative="1">
      <w:start w:val="1"/>
      <w:numFmt w:val="bullet"/>
      <w:lvlText w:val="•"/>
      <w:lvlJc w:val="left"/>
      <w:pPr>
        <w:tabs>
          <w:tab w:val="num" w:pos="2160"/>
        </w:tabs>
        <w:ind w:left="2160" w:hanging="360"/>
      </w:pPr>
      <w:rPr>
        <w:rFonts w:ascii="Arial" w:hAnsi="Arial" w:hint="default"/>
      </w:rPr>
    </w:lvl>
    <w:lvl w:ilvl="3" w:tplc="B948A25E" w:tentative="1">
      <w:start w:val="1"/>
      <w:numFmt w:val="bullet"/>
      <w:lvlText w:val="•"/>
      <w:lvlJc w:val="left"/>
      <w:pPr>
        <w:tabs>
          <w:tab w:val="num" w:pos="2880"/>
        </w:tabs>
        <w:ind w:left="2880" w:hanging="360"/>
      </w:pPr>
      <w:rPr>
        <w:rFonts w:ascii="Arial" w:hAnsi="Arial" w:hint="default"/>
      </w:rPr>
    </w:lvl>
    <w:lvl w:ilvl="4" w:tplc="9DECD9D4" w:tentative="1">
      <w:start w:val="1"/>
      <w:numFmt w:val="bullet"/>
      <w:lvlText w:val="•"/>
      <w:lvlJc w:val="left"/>
      <w:pPr>
        <w:tabs>
          <w:tab w:val="num" w:pos="3600"/>
        </w:tabs>
        <w:ind w:left="3600" w:hanging="360"/>
      </w:pPr>
      <w:rPr>
        <w:rFonts w:ascii="Arial" w:hAnsi="Arial" w:hint="default"/>
      </w:rPr>
    </w:lvl>
    <w:lvl w:ilvl="5" w:tplc="521C695E" w:tentative="1">
      <w:start w:val="1"/>
      <w:numFmt w:val="bullet"/>
      <w:lvlText w:val="•"/>
      <w:lvlJc w:val="left"/>
      <w:pPr>
        <w:tabs>
          <w:tab w:val="num" w:pos="4320"/>
        </w:tabs>
        <w:ind w:left="4320" w:hanging="360"/>
      </w:pPr>
      <w:rPr>
        <w:rFonts w:ascii="Arial" w:hAnsi="Arial" w:hint="default"/>
      </w:rPr>
    </w:lvl>
    <w:lvl w:ilvl="6" w:tplc="9A7E7A58" w:tentative="1">
      <w:start w:val="1"/>
      <w:numFmt w:val="bullet"/>
      <w:lvlText w:val="•"/>
      <w:lvlJc w:val="left"/>
      <w:pPr>
        <w:tabs>
          <w:tab w:val="num" w:pos="5040"/>
        </w:tabs>
        <w:ind w:left="5040" w:hanging="360"/>
      </w:pPr>
      <w:rPr>
        <w:rFonts w:ascii="Arial" w:hAnsi="Arial" w:hint="default"/>
      </w:rPr>
    </w:lvl>
    <w:lvl w:ilvl="7" w:tplc="EC1ED1EA" w:tentative="1">
      <w:start w:val="1"/>
      <w:numFmt w:val="bullet"/>
      <w:lvlText w:val="•"/>
      <w:lvlJc w:val="left"/>
      <w:pPr>
        <w:tabs>
          <w:tab w:val="num" w:pos="5760"/>
        </w:tabs>
        <w:ind w:left="5760" w:hanging="360"/>
      </w:pPr>
      <w:rPr>
        <w:rFonts w:ascii="Arial" w:hAnsi="Arial" w:hint="default"/>
      </w:rPr>
    </w:lvl>
    <w:lvl w:ilvl="8" w:tplc="B894BB4E" w:tentative="1">
      <w:start w:val="1"/>
      <w:numFmt w:val="bullet"/>
      <w:lvlText w:val="•"/>
      <w:lvlJc w:val="left"/>
      <w:pPr>
        <w:tabs>
          <w:tab w:val="num" w:pos="6480"/>
        </w:tabs>
        <w:ind w:left="6480" w:hanging="360"/>
      </w:pPr>
      <w:rPr>
        <w:rFonts w:ascii="Arial" w:hAnsi="Arial" w:hint="default"/>
      </w:rPr>
    </w:lvl>
  </w:abstractNum>
  <w:abstractNum w:abstractNumId="4">
    <w:nsid w:val="16B0235B"/>
    <w:multiLevelType w:val="hybridMultilevel"/>
    <w:tmpl w:val="26B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81899"/>
    <w:multiLevelType w:val="hybridMultilevel"/>
    <w:tmpl w:val="D74C33E0"/>
    <w:lvl w:ilvl="0" w:tplc="5F1C0ECE">
      <w:start w:val="1"/>
      <w:numFmt w:val="decimal"/>
      <w:lvlText w:val="%1."/>
      <w:lvlJc w:val="left"/>
      <w:pPr>
        <w:tabs>
          <w:tab w:val="num" w:pos="720"/>
        </w:tabs>
        <w:ind w:left="720" w:hanging="360"/>
      </w:pPr>
    </w:lvl>
    <w:lvl w:ilvl="1" w:tplc="717AB77A" w:tentative="1">
      <w:start w:val="1"/>
      <w:numFmt w:val="decimal"/>
      <w:lvlText w:val="%2."/>
      <w:lvlJc w:val="left"/>
      <w:pPr>
        <w:tabs>
          <w:tab w:val="num" w:pos="1440"/>
        </w:tabs>
        <w:ind w:left="1440" w:hanging="360"/>
      </w:pPr>
    </w:lvl>
    <w:lvl w:ilvl="2" w:tplc="4E940190" w:tentative="1">
      <w:start w:val="1"/>
      <w:numFmt w:val="decimal"/>
      <w:lvlText w:val="%3."/>
      <w:lvlJc w:val="left"/>
      <w:pPr>
        <w:tabs>
          <w:tab w:val="num" w:pos="2160"/>
        </w:tabs>
        <w:ind w:left="2160" w:hanging="360"/>
      </w:pPr>
    </w:lvl>
    <w:lvl w:ilvl="3" w:tplc="6C8A4494" w:tentative="1">
      <w:start w:val="1"/>
      <w:numFmt w:val="decimal"/>
      <w:lvlText w:val="%4."/>
      <w:lvlJc w:val="left"/>
      <w:pPr>
        <w:tabs>
          <w:tab w:val="num" w:pos="2880"/>
        </w:tabs>
        <w:ind w:left="2880" w:hanging="360"/>
      </w:pPr>
    </w:lvl>
    <w:lvl w:ilvl="4" w:tplc="730E5B50" w:tentative="1">
      <w:start w:val="1"/>
      <w:numFmt w:val="decimal"/>
      <w:lvlText w:val="%5."/>
      <w:lvlJc w:val="left"/>
      <w:pPr>
        <w:tabs>
          <w:tab w:val="num" w:pos="3600"/>
        </w:tabs>
        <w:ind w:left="3600" w:hanging="360"/>
      </w:pPr>
    </w:lvl>
    <w:lvl w:ilvl="5" w:tplc="848ED28E" w:tentative="1">
      <w:start w:val="1"/>
      <w:numFmt w:val="decimal"/>
      <w:lvlText w:val="%6."/>
      <w:lvlJc w:val="left"/>
      <w:pPr>
        <w:tabs>
          <w:tab w:val="num" w:pos="4320"/>
        </w:tabs>
        <w:ind w:left="4320" w:hanging="360"/>
      </w:pPr>
    </w:lvl>
    <w:lvl w:ilvl="6" w:tplc="2B769756" w:tentative="1">
      <w:start w:val="1"/>
      <w:numFmt w:val="decimal"/>
      <w:lvlText w:val="%7."/>
      <w:lvlJc w:val="left"/>
      <w:pPr>
        <w:tabs>
          <w:tab w:val="num" w:pos="5040"/>
        </w:tabs>
        <w:ind w:left="5040" w:hanging="360"/>
      </w:pPr>
    </w:lvl>
    <w:lvl w:ilvl="7" w:tplc="23980572" w:tentative="1">
      <w:start w:val="1"/>
      <w:numFmt w:val="decimal"/>
      <w:lvlText w:val="%8."/>
      <w:lvlJc w:val="left"/>
      <w:pPr>
        <w:tabs>
          <w:tab w:val="num" w:pos="5760"/>
        </w:tabs>
        <w:ind w:left="5760" w:hanging="360"/>
      </w:pPr>
    </w:lvl>
    <w:lvl w:ilvl="8" w:tplc="5D34EA62" w:tentative="1">
      <w:start w:val="1"/>
      <w:numFmt w:val="decimal"/>
      <w:lvlText w:val="%9."/>
      <w:lvlJc w:val="left"/>
      <w:pPr>
        <w:tabs>
          <w:tab w:val="num" w:pos="6480"/>
        </w:tabs>
        <w:ind w:left="6480" w:hanging="360"/>
      </w:pPr>
    </w:lvl>
  </w:abstractNum>
  <w:abstractNum w:abstractNumId="6">
    <w:nsid w:val="61BB1F74"/>
    <w:multiLevelType w:val="hybridMultilevel"/>
    <w:tmpl w:val="A58A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B317A4"/>
    <w:multiLevelType w:val="hybridMultilevel"/>
    <w:tmpl w:val="AC72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695B"/>
    <w:multiLevelType w:val="hybridMultilevel"/>
    <w:tmpl w:val="28FE1198"/>
    <w:lvl w:ilvl="0" w:tplc="6152DC7C">
      <w:start w:val="1"/>
      <w:numFmt w:val="bullet"/>
      <w:lvlText w:val="•"/>
      <w:lvlJc w:val="left"/>
      <w:pPr>
        <w:tabs>
          <w:tab w:val="num" w:pos="720"/>
        </w:tabs>
        <w:ind w:left="720" w:hanging="360"/>
      </w:pPr>
      <w:rPr>
        <w:rFonts w:ascii="Arial" w:hAnsi="Arial" w:hint="default"/>
      </w:rPr>
    </w:lvl>
    <w:lvl w:ilvl="1" w:tplc="0568AA7C" w:tentative="1">
      <w:start w:val="1"/>
      <w:numFmt w:val="bullet"/>
      <w:lvlText w:val="•"/>
      <w:lvlJc w:val="left"/>
      <w:pPr>
        <w:tabs>
          <w:tab w:val="num" w:pos="1440"/>
        </w:tabs>
        <w:ind w:left="1440" w:hanging="360"/>
      </w:pPr>
      <w:rPr>
        <w:rFonts w:ascii="Arial" w:hAnsi="Arial" w:hint="default"/>
      </w:rPr>
    </w:lvl>
    <w:lvl w:ilvl="2" w:tplc="D12C1160" w:tentative="1">
      <w:start w:val="1"/>
      <w:numFmt w:val="bullet"/>
      <w:lvlText w:val="•"/>
      <w:lvlJc w:val="left"/>
      <w:pPr>
        <w:tabs>
          <w:tab w:val="num" w:pos="2160"/>
        </w:tabs>
        <w:ind w:left="2160" w:hanging="360"/>
      </w:pPr>
      <w:rPr>
        <w:rFonts w:ascii="Arial" w:hAnsi="Arial" w:hint="default"/>
      </w:rPr>
    </w:lvl>
    <w:lvl w:ilvl="3" w:tplc="D120448C" w:tentative="1">
      <w:start w:val="1"/>
      <w:numFmt w:val="bullet"/>
      <w:lvlText w:val="•"/>
      <w:lvlJc w:val="left"/>
      <w:pPr>
        <w:tabs>
          <w:tab w:val="num" w:pos="2880"/>
        </w:tabs>
        <w:ind w:left="2880" w:hanging="360"/>
      </w:pPr>
      <w:rPr>
        <w:rFonts w:ascii="Arial" w:hAnsi="Arial" w:hint="default"/>
      </w:rPr>
    </w:lvl>
    <w:lvl w:ilvl="4" w:tplc="40043FF6" w:tentative="1">
      <w:start w:val="1"/>
      <w:numFmt w:val="bullet"/>
      <w:lvlText w:val="•"/>
      <w:lvlJc w:val="left"/>
      <w:pPr>
        <w:tabs>
          <w:tab w:val="num" w:pos="3600"/>
        </w:tabs>
        <w:ind w:left="3600" w:hanging="360"/>
      </w:pPr>
      <w:rPr>
        <w:rFonts w:ascii="Arial" w:hAnsi="Arial" w:hint="default"/>
      </w:rPr>
    </w:lvl>
    <w:lvl w:ilvl="5" w:tplc="0D5E3B64" w:tentative="1">
      <w:start w:val="1"/>
      <w:numFmt w:val="bullet"/>
      <w:lvlText w:val="•"/>
      <w:lvlJc w:val="left"/>
      <w:pPr>
        <w:tabs>
          <w:tab w:val="num" w:pos="4320"/>
        </w:tabs>
        <w:ind w:left="4320" w:hanging="360"/>
      </w:pPr>
      <w:rPr>
        <w:rFonts w:ascii="Arial" w:hAnsi="Arial" w:hint="default"/>
      </w:rPr>
    </w:lvl>
    <w:lvl w:ilvl="6" w:tplc="C7FCA276" w:tentative="1">
      <w:start w:val="1"/>
      <w:numFmt w:val="bullet"/>
      <w:lvlText w:val="•"/>
      <w:lvlJc w:val="left"/>
      <w:pPr>
        <w:tabs>
          <w:tab w:val="num" w:pos="5040"/>
        </w:tabs>
        <w:ind w:left="5040" w:hanging="360"/>
      </w:pPr>
      <w:rPr>
        <w:rFonts w:ascii="Arial" w:hAnsi="Arial" w:hint="default"/>
      </w:rPr>
    </w:lvl>
    <w:lvl w:ilvl="7" w:tplc="2F66C862" w:tentative="1">
      <w:start w:val="1"/>
      <w:numFmt w:val="bullet"/>
      <w:lvlText w:val="•"/>
      <w:lvlJc w:val="left"/>
      <w:pPr>
        <w:tabs>
          <w:tab w:val="num" w:pos="5760"/>
        </w:tabs>
        <w:ind w:left="5760" w:hanging="360"/>
      </w:pPr>
      <w:rPr>
        <w:rFonts w:ascii="Arial" w:hAnsi="Arial" w:hint="default"/>
      </w:rPr>
    </w:lvl>
    <w:lvl w:ilvl="8" w:tplc="E1A6570A" w:tentative="1">
      <w:start w:val="1"/>
      <w:numFmt w:val="bullet"/>
      <w:lvlText w:val="•"/>
      <w:lvlJc w:val="left"/>
      <w:pPr>
        <w:tabs>
          <w:tab w:val="num" w:pos="6480"/>
        </w:tabs>
        <w:ind w:left="6480" w:hanging="360"/>
      </w:pPr>
      <w:rPr>
        <w:rFonts w:ascii="Arial" w:hAnsi="Arial" w:hint="default"/>
      </w:rPr>
    </w:lvl>
  </w:abstractNum>
  <w:abstractNum w:abstractNumId="9">
    <w:nsid w:val="7BE728DE"/>
    <w:multiLevelType w:val="hybridMultilevel"/>
    <w:tmpl w:val="EEC0CF90"/>
    <w:lvl w:ilvl="0" w:tplc="770C7244">
      <w:start w:val="1"/>
      <w:numFmt w:val="bullet"/>
      <w:lvlText w:val="•"/>
      <w:lvlJc w:val="left"/>
      <w:pPr>
        <w:tabs>
          <w:tab w:val="num" w:pos="720"/>
        </w:tabs>
        <w:ind w:left="720" w:hanging="360"/>
      </w:pPr>
      <w:rPr>
        <w:rFonts w:ascii="Arial" w:hAnsi="Arial" w:hint="default"/>
      </w:rPr>
    </w:lvl>
    <w:lvl w:ilvl="1" w:tplc="3C806EF4" w:tentative="1">
      <w:start w:val="1"/>
      <w:numFmt w:val="bullet"/>
      <w:lvlText w:val="•"/>
      <w:lvlJc w:val="left"/>
      <w:pPr>
        <w:tabs>
          <w:tab w:val="num" w:pos="1440"/>
        </w:tabs>
        <w:ind w:left="1440" w:hanging="360"/>
      </w:pPr>
      <w:rPr>
        <w:rFonts w:ascii="Arial" w:hAnsi="Arial" w:hint="default"/>
      </w:rPr>
    </w:lvl>
    <w:lvl w:ilvl="2" w:tplc="1242E8C4" w:tentative="1">
      <w:start w:val="1"/>
      <w:numFmt w:val="bullet"/>
      <w:lvlText w:val="•"/>
      <w:lvlJc w:val="left"/>
      <w:pPr>
        <w:tabs>
          <w:tab w:val="num" w:pos="2160"/>
        </w:tabs>
        <w:ind w:left="2160" w:hanging="360"/>
      </w:pPr>
      <w:rPr>
        <w:rFonts w:ascii="Arial" w:hAnsi="Arial" w:hint="default"/>
      </w:rPr>
    </w:lvl>
    <w:lvl w:ilvl="3" w:tplc="69263E18" w:tentative="1">
      <w:start w:val="1"/>
      <w:numFmt w:val="bullet"/>
      <w:lvlText w:val="•"/>
      <w:lvlJc w:val="left"/>
      <w:pPr>
        <w:tabs>
          <w:tab w:val="num" w:pos="2880"/>
        </w:tabs>
        <w:ind w:left="2880" w:hanging="360"/>
      </w:pPr>
      <w:rPr>
        <w:rFonts w:ascii="Arial" w:hAnsi="Arial" w:hint="default"/>
      </w:rPr>
    </w:lvl>
    <w:lvl w:ilvl="4" w:tplc="769CAD40" w:tentative="1">
      <w:start w:val="1"/>
      <w:numFmt w:val="bullet"/>
      <w:lvlText w:val="•"/>
      <w:lvlJc w:val="left"/>
      <w:pPr>
        <w:tabs>
          <w:tab w:val="num" w:pos="3600"/>
        </w:tabs>
        <w:ind w:left="3600" w:hanging="360"/>
      </w:pPr>
      <w:rPr>
        <w:rFonts w:ascii="Arial" w:hAnsi="Arial" w:hint="default"/>
      </w:rPr>
    </w:lvl>
    <w:lvl w:ilvl="5" w:tplc="E2C424F4" w:tentative="1">
      <w:start w:val="1"/>
      <w:numFmt w:val="bullet"/>
      <w:lvlText w:val="•"/>
      <w:lvlJc w:val="left"/>
      <w:pPr>
        <w:tabs>
          <w:tab w:val="num" w:pos="4320"/>
        </w:tabs>
        <w:ind w:left="4320" w:hanging="360"/>
      </w:pPr>
      <w:rPr>
        <w:rFonts w:ascii="Arial" w:hAnsi="Arial" w:hint="default"/>
      </w:rPr>
    </w:lvl>
    <w:lvl w:ilvl="6" w:tplc="251E46B8" w:tentative="1">
      <w:start w:val="1"/>
      <w:numFmt w:val="bullet"/>
      <w:lvlText w:val="•"/>
      <w:lvlJc w:val="left"/>
      <w:pPr>
        <w:tabs>
          <w:tab w:val="num" w:pos="5040"/>
        </w:tabs>
        <w:ind w:left="5040" w:hanging="360"/>
      </w:pPr>
      <w:rPr>
        <w:rFonts w:ascii="Arial" w:hAnsi="Arial" w:hint="default"/>
      </w:rPr>
    </w:lvl>
    <w:lvl w:ilvl="7" w:tplc="8F44CF60" w:tentative="1">
      <w:start w:val="1"/>
      <w:numFmt w:val="bullet"/>
      <w:lvlText w:val="•"/>
      <w:lvlJc w:val="left"/>
      <w:pPr>
        <w:tabs>
          <w:tab w:val="num" w:pos="5760"/>
        </w:tabs>
        <w:ind w:left="5760" w:hanging="360"/>
      </w:pPr>
      <w:rPr>
        <w:rFonts w:ascii="Arial" w:hAnsi="Arial" w:hint="default"/>
      </w:rPr>
    </w:lvl>
    <w:lvl w:ilvl="8" w:tplc="1FAC5A8E" w:tentative="1">
      <w:start w:val="1"/>
      <w:numFmt w:val="bullet"/>
      <w:lvlText w:val="•"/>
      <w:lvlJc w:val="left"/>
      <w:pPr>
        <w:tabs>
          <w:tab w:val="num" w:pos="6480"/>
        </w:tabs>
        <w:ind w:left="6480" w:hanging="360"/>
      </w:pPr>
      <w:rPr>
        <w:rFonts w:ascii="Arial" w:hAnsi="Arial" w:hint="default"/>
      </w:rPr>
    </w:lvl>
  </w:abstractNum>
  <w:abstractNum w:abstractNumId="10">
    <w:nsid w:val="7F4B450A"/>
    <w:multiLevelType w:val="hybridMultilevel"/>
    <w:tmpl w:val="E9AE3BA0"/>
    <w:lvl w:ilvl="0" w:tplc="6D5260C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1"/>
  </w:num>
  <w:num w:numId="7">
    <w:abstractNumId w:val="6"/>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70"/>
    <w:rsid w:val="0002335E"/>
    <w:rsid w:val="0002609B"/>
    <w:rsid w:val="00031102"/>
    <w:rsid w:val="000806CA"/>
    <w:rsid w:val="00140975"/>
    <w:rsid w:val="001540EA"/>
    <w:rsid w:val="001D2BDA"/>
    <w:rsid w:val="001E2937"/>
    <w:rsid w:val="00204DBB"/>
    <w:rsid w:val="00260ADF"/>
    <w:rsid w:val="00262BA7"/>
    <w:rsid w:val="002B775C"/>
    <w:rsid w:val="002F7804"/>
    <w:rsid w:val="00335CDB"/>
    <w:rsid w:val="0034655A"/>
    <w:rsid w:val="0037306E"/>
    <w:rsid w:val="003C797D"/>
    <w:rsid w:val="00434988"/>
    <w:rsid w:val="004462C4"/>
    <w:rsid w:val="004470EE"/>
    <w:rsid w:val="0045490A"/>
    <w:rsid w:val="004556E1"/>
    <w:rsid w:val="004D0208"/>
    <w:rsid w:val="00507E25"/>
    <w:rsid w:val="00575AA4"/>
    <w:rsid w:val="00636992"/>
    <w:rsid w:val="00637070"/>
    <w:rsid w:val="006575B3"/>
    <w:rsid w:val="006A137D"/>
    <w:rsid w:val="006A2030"/>
    <w:rsid w:val="006B08CB"/>
    <w:rsid w:val="006C1FC1"/>
    <w:rsid w:val="006D2515"/>
    <w:rsid w:val="006D3088"/>
    <w:rsid w:val="00722737"/>
    <w:rsid w:val="00736209"/>
    <w:rsid w:val="00791C21"/>
    <w:rsid w:val="007E53B5"/>
    <w:rsid w:val="008829F4"/>
    <w:rsid w:val="00910B1C"/>
    <w:rsid w:val="0091523E"/>
    <w:rsid w:val="00922BC3"/>
    <w:rsid w:val="00945720"/>
    <w:rsid w:val="00955D60"/>
    <w:rsid w:val="009852F5"/>
    <w:rsid w:val="009A4283"/>
    <w:rsid w:val="009D6FEE"/>
    <w:rsid w:val="009D76CE"/>
    <w:rsid w:val="00A246B6"/>
    <w:rsid w:val="00A400C9"/>
    <w:rsid w:val="00A50C27"/>
    <w:rsid w:val="00AF437D"/>
    <w:rsid w:val="00B314EC"/>
    <w:rsid w:val="00B35414"/>
    <w:rsid w:val="00B56337"/>
    <w:rsid w:val="00B81562"/>
    <w:rsid w:val="00B93DDF"/>
    <w:rsid w:val="00C7567D"/>
    <w:rsid w:val="00C83970"/>
    <w:rsid w:val="00CB4951"/>
    <w:rsid w:val="00D522EB"/>
    <w:rsid w:val="00DC781D"/>
    <w:rsid w:val="00DF668F"/>
    <w:rsid w:val="00E043A0"/>
    <w:rsid w:val="00E14237"/>
    <w:rsid w:val="00E15014"/>
    <w:rsid w:val="00E4459A"/>
    <w:rsid w:val="00E8024F"/>
    <w:rsid w:val="00E97416"/>
    <w:rsid w:val="00EA0175"/>
    <w:rsid w:val="00EC00CC"/>
    <w:rsid w:val="00EC5EAD"/>
    <w:rsid w:val="00EF460E"/>
    <w:rsid w:val="00F354C8"/>
    <w:rsid w:val="00F536E9"/>
    <w:rsid w:val="00F73D91"/>
    <w:rsid w:val="00F8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A9B3D"/>
  <w15:chartTrackingRefBased/>
  <w15:docId w15:val="{AE206701-D109-4CF5-BE3D-6FF6B9A4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20"/>
    <w:pPr>
      <w:widowControl w:val="0"/>
      <w:wordWrap w:val="0"/>
      <w:autoSpaceDE w:val="0"/>
      <w:autoSpaceDN w:val="0"/>
      <w:ind w:leftChars="400" w:left="800"/>
      <w:jc w:val="both"/>
    </w:pPr>
    <w:rPr>
      <w:rFonts w:ascii="Georgia Pro" w:eastAsiaTheme="minorEastAsia" w:hAnsi="Georgia Pro"/>
      <w:kern w:val="2"/>
      <w:sz w:val="20"/>
      <w:lang w:eastAsia="ko-KR"/>
    </w:rPr>
  </w:style>
  <w:style w:type="character" w:styleId="Hyperlink">
    <w:name w:val="Hyperlink"/>
    <w:basedOn w:val="DefaultParagraphFont"/>
    <w:uiPriority w:val="99"/>
    <w:unhideWhenUsed/>
    <w:rsid w:val="00B81562"/>
    <w:rPr>
      <w:color w:val="0563C1" w:themeColor="hyperlink"/>
      <w:u w:val="single"/>
    </w:rPr>
  </w:style>
  <w:style w:type="character" w:customStyle="1" w:styleId="UnresolvedMention">
    <w:name w:val="Unresolved Mention"/>
    <w:basedOn w:val="DefaultParagraphFont"/>
    <w:uiPriority w:val="99"/>
    <w:semiHidden/>
    <w:unhideWhenUsed/>
    <w:rsid w:val="00B81562"/>
    <w:rPr>
      <w:color w:val="605E5C"/>
      <w:shd w:val="clear" w:color="auto" w:fill="E1DFDD"/>
    </w:rPr>
  </w:style>
  <w:style w:type="paragraph" w:styleId="FootnoteText">
    <w:name w:val="footnote text"/>
    <w:basedOn w:val="Normal"/>
    <w:link w:val="FootnoteTextChar"/>
    <w:uiPriority w:val="99"/>
    <w:semiHidden/>
    <w:unhideWhenUsed/>
    <w:rsid w:val="006A2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030"/>
    <w:rPr>
      <w:sz w:val="20"/>
      <w:szCs w:val="20"/>
    </w:rPr>
  </w:style>
  <w:style w:type="character" w:styleId="FootnoteReference">
    <w:name w:val="footnote reference"/>
    <w:basedOn w:val="DefaultParagraphFont"/>
    <w:uiPriority w:val="99"/>
    <w:semiHidden/>
    <w:unhideWhenUsed/>
    <w:rsid w:val="006A2030"/>
    <w:rPr>
      <w:vertAlign w:val="superscript"/>
    </w:rPr>
  </w:style>
  <w:style w:type="paragraph" w:styleId="Header">
    <w:name w:val="header"/>
    <w:basedOn w:val="Normal"/>
    <w:link w:val="HeaderChar"/>
    <w:uiPriority w:val="99"/>
    <w:unhideWhenUsed/>
    <w:rsid w:val="0002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35E"/>
  </w:style>
  <w:style w:type="paragraph" w:styleId="Footer">
    <w:name w:val="footer"/>
    <w:basedOn w:val="Normal"/>
    <w:link w:val="FooterChar"/>
    <w:uiPriority w:val="99"/>
    <w:unhideWhenUsed/>
    <w:rsid w:val="00023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35E"/>
  </w:style>
  <w:style w:type="paragraph" w:styleId="Revision">
    <w:name w:val="Revision"/>
    <w:hidden/>
    <w:uiPriority w:val="99"/>
    <w:semiHidden/>
    <w:rsid w:val="00AF437D"/>
    <w:pPr>
      <w:spacing w:after="0" w:line="240" w:lineRule="auto"/>
    </w:pPr>
  </w:style>
  <w:style w:type="paragraph" w:customStyle="1" w:styleId="Default">
    <w:name w:val="Default"/>
    <w:rsid w:val="00F536E9"/>
    <w:pPr>
      <w:autoSpaceDE w:val="0"/>
      <w:autoSpaceDN w:val="0"/>
      <w:adjustRightInd w:val="0"/>
      <w:spacing w:after="0" w:line="240" w:lineRule="auto"/>
    </w:pPr>
    <w:rPr>
      <w:rFonts w:ascii="Lato" w:hAnsi="Lato" w:cs="Lato"/>
      <w:color w:val="000000"/>
      <w:sz w:val="24"/>
      <w:szCs w:val="24"/>
    </w:rPr>
  </w:style>
  <w:style w:type="character" w:styleId="Strong">
    <w:name w:val="Strong"/>
    <w:basedOn w:val="DefaultParagraphFont"/>
    <w:uiPriority w:val="22"/>
    <w:qFormat/>
    <w:rsid w:val="00F53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6823">
      <w:bodyDiv w:val="1"/>
      <w:marLeft w:val="0"/>
      <w:marRight w:val="0"/>
      <w:marTop w:val="0"/>
      <w:marBottom w:val="0"/>
      <w:divBdr>
        <w:top w:val="none" w:sz="0" w:space="0" w:color="auto"/>
        <w:left w:val="none" w:sz="0" w:space="0" w:color="auto"/>
        <w:bottom w:val="none" w:sz="0" w:space="0" w:color="auto"/>
        <w:right w:val="none" w:sz="0" w:space="0" w:color="auto"/>
      </w:divBdr>
    </w:div>
    <w:div w:id="785975184">
      <w:bodyDiv w:val="1"/>
      <w:marLeft w:val="0"/>
      <w:marRight w:val="0"/>
      <w:marTop w:val="0"/>
      <w:marBottom w:val="0"/>
      <w:divBdr>
        <w:top w:val="none" w:sz="0" w:space="0" w:color="auto"/>
        <w:left w:val="none" w:sz="0" w:space="0" w:color="auto"/>
        <w:bottom w:val="none" w:sz="0" w:space="0" w:color="auto"/>
        <w:right w:val="none" w:sz="0" w:space="0" w:color="auto"/>
      </w:divBdr>
    </w:div>
    <w:div w:id="863521713">
      <w:bodyDiv w:val="1"/>
      <w:marLeft w:val="0"/>
      <w:marRight w:val="0"/>
      <w:marTop w:val="0"/>
      <w:marBottom w:val="0"/>
      <w:divBdr>
        <w:top w:val="none" w:sz="0" w:space="0" w:color="auto"/>
        <w:left w:val="none" w:sz="0" w:space="0" w:color="auto"/>
        <w:bottom w:val="none" w:sz="0" w:space="0" w:color="auto"/>
        <w:right w:val="none" w:sz="0" w:space="0" w:color="auto"/>
      </w:divBdr>
    </w:div>
    <w:div w:id="874120590">
      <w:bodyDiv w:val="1"/>
      <w:marLeft w:val="0"/>
      <w:marRight w:val="0"/>
      <w:marTop w:val="0"/>
      <w:marBottom w:val="0"/>
      <w:divBdr>
        <w:top w:val="none" w:sz="0" w:space="0" w:color="auto"/>
        <w:left w:val="none" w:sz="0" w:space="0" w:color="auto"/>
        <w:bottom w:val="none" w:sz="0" w:space="0" w:color="auto"/>
        <w:right w:val="none" w:sz="0" w:space="0" w:color="auto"/>
      </w:divBdr>
      <w:divsChild>
        <w:div w:id="1575117785">
          <w:marLeft w:val="360"/>
          <w:marRight w:val="0"/>
          <w:marTop w:val="0"/>
          <w:marBottom w:val="0"/>
          <w:divBdr>
            <w:top w:val="none" w:sz="0" w:space="0" w:color="auto"/>
            <w:left w:val="none" w:sz="0" w:space="0" w:color="auto"/>
            <w:bottom w:val="none" w:sz="0" w:space="0" w:color="auto"/>
            <w:right w:val="none" w:sz="0" w:space="0" w:color="auto"/>
          </w:divBdr>
        </w:div>
        <w:div w:id="1577856868">
          <w:marLeft w:val="360"/>
          <w:marRight w:val="0"/>
          <w:marTop w:val="0"/>
          <w:marBottom w:val="0"/>
          <w:divBdr>
            <w:top w:val="none" w:sz="0" w:space="0" w:color="auto"/>
            <w:left w:val="none" w:sz="0" w:space="0" w:color="auto"/>
            <w:bottom w:val="none" w:sz="0" w:space="0" w:color="auto"/>
            <w:right w:val="none" w:sz="0" w:space="0" w:color="auto"/>
          </w:divBdr>
        </w:div>
        <w:div w:id="2094080991">
          <w:marLeft w:val="360"/>
          <w:marRight w:val="0"/>
          <w:marTop w:val="0"/>
          <w:marBottom w:val="0"/>
          <w:divBdr>
            <w:top w:val="none" w:sz="0" w:space="0" w:color="auto"/>
            <w:left w:val="none" w:sz="0" w:space="0" w:color="auto"/>
            <w:bottom w:val="none" w:sz="0" w:space="0" w:color="auto"/>
            <w:right w:val="none" w:sz="0" w:space="0" w:color="auto"/>
          </w:divBdr>
        </w:div>
      </w:divsChild>
    </w:div>
    <w:div w:id="1327439623">
      <w:bodyDiv w:val="1"/>
      <w:marLeft w:val="0"/>
      <w:marRight w:val="0"/>
      <w:marTop w:val="0"/>
      <w:marBottom w:val="0"/>
      <w:divBdr>
        <w:top w:val="none" w:sz="0" w:space="0" w:color="auto"/>
        <w:left w:val="none" w:sz="0" w:space="0" w:color="auto"/>
        <w:bottom w:val="none" w:sz="0" w:space="0" w:color="auto"/>
        <w:right w:val="none" w:sz="0" w:space="0" w:color="auto"/>
      </w:divBdr>
    </w:div>
    <w:div w:id="1523935143">
      <w:bodyDiv w:val="1"/>
      <w:marLeft w:val="0"/>
      <w:marRight w:val="0"/>
      <w:marTop w:val="0"/>
      <w:marBottom w:val="0"/>
      <w:divBdr>
        <w:top w:val="none" w:sz="0" w:space="0" w:color="auto"/>
        <w:left w:val="none" w:sz="0" w:space="0" w:color="auto"/>
        <w:bottom w:val="none" w:sz="0" w:space="0" w:color="auto"/>
        <w:right w:val="none" w:sz="0" w:space="0" w:color="auto"/>
      </w:divBdr>
      <w:divsChild>
        <w:div w:id="820855807">
          <w:marLeft w:val="274"/>
          <w:marRight w:val="0"/>
          <w:marTop w:val="0"/>
          <w:marBottom w:val="160"/>
          <w:divBdr>
            <w:top w:val="none" w:sz="0" w:space="0" w:color="auto"/>
            <w:left w:val="none" w:sz="0" w:space="0" w:color="auto"/>
            <w:bottom w:val="none" w:sz="0" w:space="0" w:color="auto"/>
            <w:right w:val="none" w:sz="0" w:space="0" w:color="auto"/>
          </w:divBdr>
        </w:div>
        <w:div w:id="199049858">
          <w:marLeft w:val="274"/>
          <w:marRight w:val="0"/>
          <w:marTop w:val="0"/>
          <w:marBottom w:val="0"/>
          <w:divBdr>
            <w:top w:val="none" w:sz="0" w:space="0" w:color="auto"/>
            <w:left w:val="none" w:sz="0" w:space="0" w:color="auto"/>
            <w:bottom w:val="none" w:sz="0" w:space="0" w:color="auto"/>
            <w:right w:val="none" w:sz="0" w:space="0" w:color="auto"/>
          </w:divBdr>
        </w:div>
        <w:div w:id="1930499494">
          <w:marLeft w:val="274"/>
          <w:marRight w:val="0"/>
          <w:marTop w:val="0"/>
          <w:marBottom w:val="0"/>
          <w:divBdr>
            <w:top w:val="none" w:sz="0" w:space="0" w:color="auto"/>
            <w:left w:val="none" w:sz="0" w:space="0" w:color="auto"/>
            <w:bottom w:val="none" w:sz="0" w:space="0" w:color="auto"/>
            <w:right w:val="none" w:sz="0" w:space="0" w:color="auto"/>
          </w:divBdr>
        </w:div>
        <w:div w:id="1301182406">
          <w:marLeft w:val="274"/>
          <w:marRight w:val="0"/>
          <w:marTop w:val="0"/>
          <w:marBottom w:val="160"/>
          <w:divBdr>
            <w:top w:val="none" w:sz="0" w:space="0" w:color="auto"/>
            <w:left w:val="none" w:sz="0" w:space="0" w:color="auto"/>
            <w:bottom w:val="none" w:sz="0" w:space="0" w:color="auto"/>
            <w:right w:val="none" w:sz="0" w:space="0" w:color="auto"/>
          </w:divBdr>
        </w:div>
        <w:div w:id="1160997823">
          <w:marLeft w:val="274"/>
          <w:marRight w:val="0"/>
          <w:marTop w:val="0"/>
          <w:marBottom w:val="0"/>
          <w:divBdr>
            <w:top w:val="none" w:sz="0" w:space="0" w:color="auto"/>
            <w:left w:val="none" w:sz="0" w:space="0" w:color="auto"/>
            <w:bottom w:val="none" w:sz="0" w:space="0" w:color="auto"/>
            <w:right w:val="none" w:sz="0" w:space="0" w:color="auto"/>
          </w:divBdr>
        </w:div>
        <w:div w:id="1031110602">
          <w:marLeft w:val="274"/>
          <w:marRight w:val="0"/>
          <w:marTop w:val="0"/>
          <w:marBottom w:val="0"/>
          <w:divBdr>
            <w:top w:val="none" w:sz="0" w:space="0" w:color="auto"/>
            <w:left w:val="none" w:sz="0" w:space="0" w:color="auto"/>
            <w:bottom w:val="none" w:sz="0" w:space="0" w:color="auto"/>
            <w:right w:val="none" w:sz="0" w:space="0" w:color="auto"/>
          </w:divBdr>
        </w:div>
        <w:div w:id="728306476">
          <w:marLeft w:val="274"/>
          <w:marRight w:val="0"/>
          <w:marTop w:val="0"/>
          <w:marBottom w:val="0"/>
          <w:divBdr>
            <w:top w:val="none" w:sz="0" w:space="0" w:color="auto"/>
            <w:left w:val="none" w:sz="0" w:space="0" w:color="auto"/>
            <w:bottom w:val="none" w:sz="0" w:space="0" w:color="auto"/>
            <w:right w:val="none" w:sz="0" w:space="0" w:color="auto"/>
          </w:divBdr>
        </w:div>
        <w:div w:id="249776461">
          <w:marLeft w:val="274"/>
          <w:marRight w:val="0"/>
          <w:marTop w:val="0"/>
          <w:marBottom w:val="0"/>
          <w:divBdr>
            <w:top w:val="none" w:sz="0" w:space="0" w:color="auto"/>
            <w:left w:val="none" w:sz="0" w:space="0" w:color="auto"/>
            <w:bottom w:val="none" w:sz="0" w:space="0" w:color="auto"/>
            <w:right w:val="none" w:sz="0" w:space="0" w:color="auto"/>
          </w:divBdr>
        </w:div>
        <w:div w:id="1808165950">
          <w:marLeft w:val="274"/>
          <w:marRight w:val="0"/>
          <w:marTop w:val="0"/>
          <w:marBottom w:val="0"/>
          <w:divBdr>
            <w:top w:val="none" w:sz="0" w:space="0" w:color="auto"/>
            <w:left w:val="none" w:sz="0" w:space="0" w:color="auto"/>
            <w:bottom w:val="none" w:sz="0" w:space="0" w:color="auto"/>
            <w:right w:val="none" w:sz="0" w:space="0" w:color="auto"/>
          </w:divBdr>
        </w:div>
        <w:div w:id="1676305878">
          <w:marLeft w:val="274"/>
          <w:marRight w:val="0"/>
          <w:marTop w:val="0"/>
          <w:marBottom w:val="160"/>
          <w:divBdr>
            <w:top w:val="none" w:sz="0" w:space="0" w:color="auto"/>
            <w:left w:val="none" w:sz="0" w:space="0" w:color="auto"/>
            <w:bottom w:val="none" w:sz="0" w:space="0" w:color="auto"/>
            <w:right w:val="none" w:sz="0" w:space="0" w:color="auto"/>
          </w:divBdr>
        </w:div>
      </w:divsChild>
    </w:div>
    <w:div w:id="1808664456">
      <w:bodyDiv w:val="1"/>
      <w:marLeft w:val="0"/>
      <w:marRight w:val="0"/>
      <w:marTop w:val="0"/>
      <w:marBottom w:val="0"/>
      <w:divBdr>
        <w:top w:val="none" w:sz="0" w:space="0" w:color="auto"/>
        <w:left w:val="none" w:sz="0" w:space="0" w:color="auto"/>
        <w:bottom w:val="none" w:sz="0" w:space="0" w:color="auto"/>
        <w:right w:val="none" w:sz="0" w:space="0" w:color="auto"/>
      </w:divBdr>
    </w:div>
    <w:div w:id="1865636146">
      <w:bodyDiv w:val="1"/>
      <w:marLeft w:val="0"/>
      <w:marRight w:val="0"/>
      <w:marTop w:val="0"/>
      <w:marBottom w:val="0"/>
      <w:divBdr>
        <w:top w:val="none" w:sz="0" w:space="0" w:color="auto"/>
        <w:left w:val="none" w:sz="0" w:space="0" w:color="auto"/>
        <w:bottom w:val="none" w:sz="0" w:space="0" w:color="auto"/>
        <w:right w:val="none" w:sz="0" w:space="0" w:color="auto"/>
      </w:divBdr>
      <w:divsChild>
        <w:div w:id="542408668">
          <w:marLeft w:val="274"/>
          <w:marRight w:val="0"/>
          <w:marTop w:val="0"/>
          <w:marBottom w:val="0"/>
          <w:divBdr>
            <w:top w:val="none" w:sz="0" w:space="0" w:color="auto"/>
            <w:left w:val="none" w:sz="0" w:space="0" w:color="auto"/>
            <w:bottom w:val="none" w:sz="0" w:space="0" w:color="auto"/>
            <w:right w:val="none" w:sz="0" w:space="0" w:color="auto"/>
          </w:divBdr>
        </w:div>
        <w:div w:id="1899589629">
          <w:marLeft w:val="274"/>
          <w:marRight w:val="0"/>
          <w:marTop w:val="0"/>
          <w:marBottom w:val="0"/>
          <w:divBdr>
            <w:top w:val="none" w:sz="0" w:space="0" w:color="auto"/>
            <w:left w:val="none" w:sz="0" w:space="0" w:color="auto"/>
            <w:bottom w:val="none" w:sz="0" w:space="0" w:color="auto"/>
            <w:right w:val="none" w:sz="0" w:space="0" w:color="auto"/>
          </w:divBdr>
        </w:div>
      </w:divsChild>
    </w:div>
    <w:div w:id="20977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ise.kamau@e4impa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4impa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gg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8974180EB074DAB45D4F28207D23A" ma:contentTypeVersion="2" ma:contentTypeDescription="Create a new document." ma:contentTypeScope="" ma:versionID="de3ee9a24175e7f0f6b1b359bb8b0b1c">
  <xsd:schema xmlns:xsd="http://www.w3.org/2001/XMLSchema" xmlns:xs="http://www.w3.org/2001/XMLSchema" xmlns:p="http://schemas.microsoft.com/office/2006/metadata/properties" xmlns:ns2="b31e352b-c22d-4cec-9d68-2a240e61bef0" targetNamespace="http://schemas.microsoft.com/office/2006/metadata/properties" ma:root="true" ma:fieldsID="5c89db84ebb41bb10ec80cc15ed25b76" ns2:_="">
    <xsd:import namespace="b31e352b-c22d-4cec-9d68-2a240e61be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352b-c22d-4cec-9d68-2a240e61b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D44B-B8AB-45C8-9FAF-C8B703BA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352b-c22d-4cec-9d68-2a240e61b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DA265-52CA-4D2F-A7C0-B5C355D79F26}">
  <ds:schemaRefs>
    <ds:schemaRef ds:uri="http://schemas.microsoft.com/sharepoint/v3/contenttype/forms"/>
  </ds:schemaRefs>
</ds:datastoreItem>
</file>

<file path=customXml/itemProps3.xml><?xml version="1.0" encoding="utf-8"?>
<ds:datastoreItem xmlns:ds="http://schemas.openxmlformats.org/officeDocument/2006/customXml" ds:itemID="{BA45C5B5-2667-4DB8-957B-7687DA0E9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FBF614-6F59-4590-8F67-B9C5B50A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Kizza</dc:creator>
  <cp:keywords/>
  <dc:description/>
  <cp:lastModifiedBy>User</cp:lastModifiedBy>
  <cp:revision>2</cp:revision>
  <dcterms:created xsi:type="dcterms:W3CDTF">2023-02-10T04:50:00Z</dcterms:created>
  <dcterms:modified xsi:type="dcterms:W3CDTF">2023-02-10T04:50:00Z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0x010100B4B8974180EB074DAB45D4F28207D23A</vt:lpwstr>
  </property>
</Properties>
</file>