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9FF470" w14:textId="2A32CD75" w:rsidR="005140EA" w:rsidRDefault="005140EA" w:rsidP="005140EA">
      <w:pPr>
        <w:pStyle w:val="Body"/>
        <w:jc w:val="center"/>
        <w:rPr>
          <w:rFonts w:ascii="Century Gothic" w:hAnsi="Century Gothic"/>
          <w:b/>
          <w:bCs/>
          <w:sz w:val="56"/>
          <w:szCs w:val="56"/>
        </w:rPr>
      </w:pPr>
      <w:r w:rsidRPr="007078FA">
        <w:rPr>
          <w:rFonts w:ascii="Arial" w:hAnsi="Arial"/>
          <w:noProof/>
        </w:rPr>
        <w:drawing>
          <wp:inline distT="0" distB="0" distL="0" distR="0" wp14:anchorId="7A00C4C9" wp14:editId="3DAFD47C">
            <wp:extent cx="2019300" cy="1797747"/>
            <wp:effectExtent l="0" t="0" r="0" b="0"/>
            <wp:docPr id="5" name="Picture 5" descr="log t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 two"/>
                    <pic:cNvPicPr>
                      <a:picLocks noChangeAspect="1" noChangeArrowheads="1"/>
                    </pic:cNvPicPr>
                  </pic:nvPicPr>
                  <pic:blipFill>
                    <a:blip r:embed="rId7"/>
                    <a:srcRect/>
                    <a:stretch>
                      <a:fillRect/>
                    </a:stretch>
                  </pic:blipFill>
                  <pic:spPr bwMode="auto">
                    <a:xfrm>
                      <a:off x="0" y="0"/>
                      <a:ext cx="2032852" cy="1809812"/>
                    </a:xfrm>
                    <a:prstGeom prst="rect">
                      <a:avLst/>
                    </a:prstGeom>
                    <a:noFill/>
                    <a:ln w="9525">
                      <a:noFill/>
                      <a:miter lim="800000"/>
                      <a:headEnd/>
                      <a:tailEnd/>
                    </a:ln>
                  </pic:spPr>
                </pic:pic>
              </a:graphicData>
            </a:graphic>
          </wp:inline>
        </w:drawing>
      </w:r>
    </w:p>
    <w:p w14:paraId="3B0AD8FA" w14:textId="77777777" w:rsidR="005140EA" w:rsidRDefault="005140EA" w:rsidP="005140EA">
      <w:pPr>
        <w:pStyle w:val="Body"/>
        <w:jc w:val="center"/>
        <w:rPr>
          <w:rFonts w:ascii="Century Gothic" w:hAnsi="Century Gothic"/>
          <w:b/>
          <w:bCs/>
          <w:sz w:val="56"/>
          <w:szCs w:val="56"/>
        </w:rPr>
      </w:pPr>
    </w:p>
    <w:p w14:paraId="2612273D" w14:textId="524B4C9E" w:rsidR="005140EA" w:rsidRDefault="0092299D" w:rsidP="005140EA">
      <w:pPr>
        <w:pStyle w:val="Body"/>
        <w:jc w:val="center"/>
        <w:rPr>
          <w:rFonts w:ascii="Century Gothic" w:hAnsi="Century Gothic"/>
          <w:b/>
          <w:bCs/>
          <w:sz w:val="56"/>
          <w:szCs w:val="56"/>
        </w:rPr>
      </w:pPr>
      <w:bookmarkStart w:id="0" w:name="_GoBack"/>
      <w:r>
        <w:rPr>
          <w:rFonts w:ascii="Century Gothic" w:hAnsi="Century Gothic"/>
          <w:b/>
          <w:bCs/>
          <w:sz w:val="56"/>
          <w:szCs w:val="56"/>
        </w:rPr>
        <w:t xml:space="preserve">HALF YEAR PERFORMANCE FOR </w:t>
      </w:r>
    </w:p>
    <w:p w14:paraId="0AF245BC" w14:textId="4AF054B8" w:rsidR="005140EA" w:rsidRDefault="0092299D" w:rsidP="005140EA">
      <w:pPr>
        <w:pStyle w:val="Body"/>
        <w:jc w:val="center"/>
        <w:rPr>
          <w:rFonts w:ascii="Century Gothic" w:eastAsia="Century Gothic" w:hAnsi="Century Gothic" w:cs="Century Gothic"/>
          <w:b/>
          <w:bCs/>
          <w:sz w:val="56"/>
          <w:szCs w:val="56"/>
        </w:rPr>
      </w:pPr>
      <w:r>
        <w:rPr>
          <w:rFonts w:ascii="Century Gothic" w:hAnsi="Century Gothic"/>
          <w:b/>
          <w:bCs/>
          <w:sz w:val="56"/>
          <w:szCs w:val="56"/>
        </w:rPr>
        <w:t xml:space="preserve">FY 2021/22 </w:t>
      </w:r>
    </w:p>
    <w:bookmarkEnd w:id="0"/>
    <w:p w14:paraId="2A989DF9" w14:textId="77777777" w:rsidR="005140EA" w:rsidRDefault="005140EA" w:rsidP="005140EA">
      <w:pPr>
        <w:pStyle w:val="Body"/>
        <w:jc w:val="center"/>
        <w:rPr>
          <w:rFonts w:ascii="Century Gothic" w:hAnsi="Century Gothic"/>
          <w:b/>
          <w:bCs/>
          <w:sz w:val="56"/>
          <w:szCs w:val="56"/>
        </w:rPr>
      </w:pPr>
    </w:p>
    <w:p w14:paraId="0B69E889" w14:textId="57A68712" w:rsidR="005140EA" w:rsidRDefault="005140EA" w:rsidP="00187A58">
      <w:pPr>
        <w:pStyle w:val="Body"/>
        <w:shd w:val="clear" w:color="auto" w:fill="D9D9D9" w:themeFill="background1" w:themeFillShade="D9"/>
        <w:jc w:val="center"/>
        <w:rPr>
          <w:rFonts w:ascii="Century Gothic" w:eastAsia="Century Gothic" w:hAnsi="Century Gothic" w:cs="Century Gothic"/>
          <w:b/>
          <w:bCs/>
          <w:sz w:val="56"/>
          <w:szCs w:val="56"/>
        </w:rPr>
      </w:pPr>
      <w:r>
        <w:rPr>
          <w:rFonts w:ascii="Century Gothic" w:hAnsi="Century Gothic"/>
          <w:b/>
          <w:bCs/>
          <w:sz w:val="56"/>
          <w:szCs w:val="56"/>
        </w:rPr>
        <w:t xml:space="preserve">Media Briefing by the </w:t>
      </w:r>
    </w:p>
    <w:p w14:paraId="790A7BD3" w14:textId="548C6A28" w:rsidR="005140EA" w:rsidRDefault="005140EA" w:rsidP="00187A58">
      <w:pPr>
        <w:pStyle w:val="Body"/>
        <w:shd w:val="clear" w:color="auto" w:fill="D9D9D9" w:themeFill="background1" w:themeFillShade="D9"/>
        <w:jc w:val="center"/>
        <w:rPr>
          <w:rFonts w:ascii="Century Gothic" w:hAnsi="Century Gothic"/>
          <w:b/>
          <w:bCs/>
          <w:sz w:val="56"/>
          <w:szCs w:val="56"/>
        </w:rPr>
      </w:pPr>
      <w:r>
        <w:rPr>
          <w:rFonts w:ascii="Century Gothic" w:hAnsi="Century Gothic"/>
          <w:b/>
          <w:bCs/>
          <w:sz w:val="56"/>
          <w:szCs w:val="56"/>
        </w:rPr>
        <w:t>Executive Director</w:t>
      </w:r>
    </w:p>
    <w:p w14:paraId="29D15FC4" w14:textId="77777777" w:rsidR="00187A58" w:rsidRDefault="00187A58" w:rsidP="005140EA">
      <w:pPr>
        <w:pStyle w:val="Body"/>
        <w:jc w:val="center"/>
        <w:rPr>
          <w:rFonts w:ascii="Century Gothic" w:eastAsia="Century Gothic" w:hAnsi="Century Gothic" w:cs="Century Gothic"/>
          <w:b/>
          <w:bCs/>
          <w:sz w:val="56"/>
          <w:szCs w:val="56"/>
        </w:rPr>
      </w:pPr>
    </w:p>
    <w:p w14:paraId="5C0C2ACB" w14:textId="5BE1FA58" w:rsidR="005140EA" w:rsidRDefault="005140EA" w:rsidP="005140EA">
      <w:pPr>
        <w:pStyle w:val="Body"/>
        <w:jc w:val="center"/>
        <w:rPr>
          <w:rFonts w:ascii="Century Gothic" w:eastAsia="Century Gothic" w:hAnsi="Century Gothic" w:cs="Century Gothic"/>
          <w:b/>
          <w:bCs/>
          <w:sz w:val="56"/>
          <w:szCs w:val="56"/>
        </w:rPr>
      </w:pPr>
      <w:r>
        <w:rPr>
          <w:rFonts w:ascii="Century Gothic" w:hAnsi="Century Gothic"/>
          <w:b/>
          <w:bCs/>
          <w:sz w:val="56"/>
          <w:szCs w:val="56"/>
        </w:rPr>
        <w:t>At Kyambogo, Kampala</w:t>
      </w:r>
    </w:p>
    <w:p w14:paraId="59D29179" w14:textId="06078F43" w:rsidR="005140EA" w:rsidRDefault="005140EA" w:rsidP="005140EA">
      <w:pPr>
        <w:pStyle w:val="Body"/>
        <w:jc w:val="center"/>
        <w:rPr>
          <w:rFonts w:ascii="Century Gothic" w:eastAsia="Century Gothic" w:hAnsi="Century Gothic" w:cs="Century Gothic"/>
          <w:b/>
          <w:bCs/>
          <w:sz w:val="56"/>
          <w:szCs w:val="56"/>
        </w:rPr>
      </w:pPr>
    </w:p>
    <w:p w14:paraId="6B0FA26D" w14:textId="77777777" w:rsidR="005140EA" w:rsidRDefault="005140EA" w:rsidP="005140EA">
      <w:pPr>
        <w:pStyle w:val="Body"/>
        <w:jc w:val="center"/>
        <w:rPr>
          <w:rFonts w:ascii="Century Gothic" w:eastAsia="Century Gothic" w:hAnsi="Century Gothic" w:cs="Century Gothic"/>
          <w:b/>
          <w:bCs/>
          <w:sz w:val="56"/>
          <w:szCs w:val="56"/>
        </w:rPr>
      </w:pPr>
    </w:p>
    <w:p w14:paraId="0D326C60" w14:textId="365EC9E7" w:rsidR="005140EA" w:rsidRDefault="005140EA" w:rsidP="005140EA">
      <w:pPr>
        <w:pStyle w:val="Body"/>
        <w:jc w:val="center"/>
        <w:rPr>
          <w:rFonts w:ascii="Century Gothic" w:hAnsi="Century Gothic"/>
          <w:b/>
          <w:bCs/>
          <w:sz w:val="56"/>
          <w:szCs w:val="56"/>
        </w:rPr>
      </w:pPr>
      <w:r>
        <w:rPr>
          <w:rFonts w:ascii="Century Gothic" w:hAnsi="Century Gothic"/>
          <w:b/>
          <w:bCs/>
          <w:sz w:val="56"/>
          <w:szCs w:val="56"/>
        </w:rPr>
        <w:t xml:space="preserve">Thurs </w:t>
      </w:r>
      <w:r w:rsidR="00F906C0">
        <w:rPr>
          <w:rFonts w:ascii="Century Gothic" w:hAnsi="Century Gothic"/>
          <w:b/>
          <w:bCs/>
          <w:sz w:val="56"/>
          <w:szCs w:val="56"/>
        </w:rPr>
        <w:t>24</w:t>
      </w:r>
      <w:r>
        <w:rPr>
          <w:rFonts w:ascii="Century Gothic" w:hAnsi="Century Gothic"/>
          <w:b/>
          <w:bCs/>
          <w:sz w:val="56"/>
          <w:szCs w:val="56"/>
          <w:vertAlign w:val="superscript"/>
        </w:rPr>
        <w:t>TH</w:t>
      </w:r>
      <w:r>
        <w:rPr>
          <w:rFonts w:ascii="Century Gothic" w:hAnsi="Century Gothic"/>
          <w:b/>
          <w:bCs/>
          <w:sz w:val="56"/>
          <w:szCs w:val="56"/>
        </w:rPr>
        <w:t xml:space="preserve"> February 2022</w:t>
      </w:r>
    </w:p>
    <w:p w14:paraId="356D4786" w14:textId="77777777" w:rsidR="00187A58" w:rsidRPr="006E3398" w:rsidRDefault="00187A58" w:rsidP="00187A58">
      <w:pPr>
        <w:pStyle w:val="Heading1"/>
        <w:numPr>
          <w:ilvl w:val="0"/>
          <w:numId w:val="1"/>
        </w:numPr>
        <w:shd w:val="clear" w:color="auto" w:fill="92D050"/>
        <w:tabs>
          <w:tab w:val="num" w:pos="360"/>
        </w:tabs>
        <w:ind w:left="360"/>
        <w:rPr>
          <w:sz w:val="32"/>
          <w:szCs w:val="32"/>
        </w:rPr>
      </w:pPr>
      <w:bookmarkStart w:id="1" w:name="_Toc95079256"/>
      <w:bookmarkStart w:id="2" w:name="_Toc95079471"/>
      <w:r w:rsidRPr="006E3398">
        <w:rPr>
          <w:sz w:val="32"/>
          <w:szCs w:val="32"/>
        </w:rPr>
        <w:lastRenderedPageBreak/>
        <w:t>INTRODUCTION</w:t>
      </w:r>
      <w:bookmarkEnd w:id="1"/>
      <w:bookmarkEnd w:id="2"/>
    </w:p>
    <w:p w14:paraId="7C258F63" w14:textId="568436F1" w:rsidR="00187A58" w:rsidRDefault="00187A58" w:rsidP="00187A58">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231F20"/>
        </w:rPr>
      </w:pPr>
      <w:r>
        <w:rPr>
          <w:rFonts w:ascii="Arial" w:eastAsia="Arial" w:hAnsi="Arial" w:cs="Arial"/>
          <w:color w:val="231F20"/>
        </w:rPr>
        <w:t>This briefing provides an opportunity to</w:t>
      </w:r>
      <w:r w:rsidR="007C60C5">
        <w:rPr>
          <w:rFonts w:ascii="Arial" w:eastAsia="Arial" w:hAnsi="Arial" w:cs="Arial"/>
          <w:color w:val="231F20"/>
        </w:rPr>
        <w:t xml:space="preserve"> update</w:t>
      </w:r>
      <w:r>
        <w:rPr>
          <w:rFonts w:ascii="Arial" w:eastAsia="Arial" w:hAnsi="Arial" w:cs="Arial"/>
          <w:color w:val="231F20"/>
        </w:rPr>
        <w:t xml:space="preserve"> our stakeholders </w:t>
      </w:r>
      <w:r w:rsidR="007C60C5">
        <w:rPr>
          <w:rFonts w:ascii="Arial" w:eastAsia="Arial" w:hAnsi="Arial" w:cs="Arial"/>
          <w:color w:val="231F20"/>
        </w:rPr>
        <w:t>on</w:t>
      </w:r>
      <w:r>
        <w:rPr>
          <w:rFonts w:ascii="Arial" w:eastAsia="Arial" w:hAnsi="Arial" w:cs="Arial"/>
          <w:color w:val="231F20"/>
        </w:rPr>
        <w:t xml:space="preserve"> the performance of the Uganda National Roads Authority (UNRA) for the first six (6) Months of the Financial Year (FY) of 2021/2022. It focuses on the progress of the implementation of UNRA commitments and provides a management record of the Authority’s progress - identifying key achievements, challenges and strategies for improved performance</w:t>
      </w:r>
      <w:r w:rsidR="007C60C5">
        <w:rPr>
          <w:rFonts w:ascii="Arial" w:eastAsia="Arial" w:hAnsi="Arial" w:cs="Arial"/>
          <w:color w:val="231F20"/>
        </w:rPr>
        <w:t xml:space="preserve"> so far</w:t>
      </w:r>
      <w:r>
        <w:rPr>
          <w:rFonts w:ascii="Arial" w:eastAsia="Arial" w:hAnsi="Arial" w:cs="Arial"/>
          <w:color w:val="231F20"/>
        </w:rPr>
        <w:t>. The performance assessment is anchored on the objectives and targets in the NDPIII, the annual targets set in the Corporate Strategic Plan and the Annual Performance Agreement signed with the Minister of Works and Transport. The report analyses the performance trends based on the Integrated Transport Infrastructure and Services Programme, implemented by the Ministry of Works and Transport (MoWT)</w:t>
      </w:r>
      <w:r w:rsidR="007C60C5">
        <w:rPr>
          <w:rFonts w:ascii="Arial" w:eastAsia="Arial" w:hAnsi="Arial" w:cs="Arial"/>
          <w:color w:val="231F20"/>
        </w:rPr>
        <w:t>,</w:t>
      </w:r>
      <w:r>
        <w:rPr>
          <w:rFonts w:ascii="Arial" w:eastAsia="Arial" w:hAnsi="Arial" w:cs="Arial"/>
          <w:color w:val="231F20"/>
        </w:rPr>
        <w:t xml:space="preserve"> to which UNRA contributes. </w:t>
      </w:r>
    </w:p>
    <w:p w14:paraId="6F579632" w14:textId="0E29F9AC" w:rsidR="007C60C5" w:rsidRDefault="007C60C5" w:rsidP="00187A58">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231F20"/>
        </w:rPr>
      </w:pPr>
    </w:p>
    <w:p w14:paraId="125B147D" w14:textId="77777777" w:rsidR="007C60C5" w:rsidRPr="006E3398" w:rsidRDefault="007C60C5" w:rsidP="007C60C5">
      <w:pPr>
        <w:pStyle w:val="Heading1"/>
        <w:numPr>
          <w:ilvl w:val="0"/>
          <w:numId w:val="1"/>
        </w:numPr>
        <w:shd w:val="clear" w:color="auto" w:fill="92D050"/>
        <w:ind w:left="360"/>
        <w:rPr>
          <w:sz w:val="32"/>
          <w:szCs w:val="32"/>
        </w:rPr>
      </w:pPr>
      <w:bookmarkStart w:id="3" w:name="_Toc95079259"/>
      <w:bookmarkStart w:id="4" w:name="_Toc95079474"/>
      <w:r w:rsidRPr="006E3398">
        <w:rPr>
          <w:sz w:val="32"/>
          <w:szCs w:val="32"/>
        </w:rPr>
        <w:t>FINANCIAL PERFORMANCE</w:t>
      </w:r>
      <w:bookmarkEnd w:id="3"/>
      <w:bookmarkEnd w:id="4"/>
      <w:r w:rsidRPr="006E3398">
        <w:rPr>
          <w:sz w:val="32"/>
          <w:szCs w:val="32"/>
        </w:rPr>
        <w:t xml:space="preserve"> </w:t>
      </w:r>
    </w:p>
    <w:p w14:paraId="4B2DBC2D" w14:textId="22E1BA7B" w:rsidR="007C60C5" w:rsidRPr="00AA19D7" w:rsidRDefault="007C60C5" w:rsidP="007C60C5">
      <w:pPr>
        <w:keepNext/>
        <w:pBdr>
          <w:top w:val="nil"/>
          <w:left w:val="nil"/>
          <w:bottom w:val="nil"/>
          <w:right w:val="nil"/>
          <w:between w:val="nil"/>
        </w:pBdr>
        <w:spacing w:line="360" w:lineRule="auto"/>
        <w:jc w:val="both"/>
        <w:rPr>
          <w:rFonts w:ascii="Arial" w:eastAsia="Arial" w:hAnsi="Arial" w:cs="Arial"/>
          <w:b/>
          <w:iCs/>
          <w:color w:val="000000"/>
        </w:rPr>
      </w:pPr>
      <w:bookmarkStart w:id="5" w:name="_1y810tw" w:colFirst="0" w:colLast="0"/>
      <w:bookmarkEnd w:id="5"/>
      <w:r w:rsidRPr="00AA19D7">
        <w:rPr>
          <w:rFonts w:ascii="Arial" w:eastAsia="Arial" w:hAnsi="Arial" w:cs="Arial"/>
          <w:b/>
          <w:color w:val="000000"/>
        </w:rPr>
        <w:t xml:space="preserve"> </w:t>
      </w:r>
      <w:bookmarkStart w:id="6" w:name="_Toc95080477"/>
      <w:r w:rsidRPr="00AA19D7">
        <w:rPr>
          <w:rFonts w:ascii="Arial" w:eastAsia="Arial" w:hAnsi="Arial" w:cs="Arial"/>
          <w:b/>
          <w:iCs/>
          <w:color w:val="000000"/>
        </w:rPr>
        <w:t xml:space="preserve">Table </w:t>
      </w:r>
      <w:r>
        <w:rPr>
          <w:rFonts w:ascii="Arial" w:eastAsia="Arial" w:hAnsi="Arial" w:cs="Arial"/>
          <w:b/>
          <w:iCs/>
          <w:color w:val="000000"/>
        </w:rPr>
        <w:t>1</w:t>
      </w:r>
      <w:r w:rsidRPr="00AA19D7">
        <w:rPr>
          <w:rFonts w:ascii="Arial" w:eastAsia="Arial" w:hAnsi="Arial" w:cs="Arial"/>
          <w:b/>
          <w:iCs/>
          <w:color w:val="000000"/>
        </w:rPr>
        <w:t>:</w:t>
      </w:r>
      <w:r>
        <w:rPr>
          <w:rFonts w:ascii="Arial" w:eastAsia="Arial" w:hAnsi="Arial" w:cs="Arial"/>
          <w:b/>
          <w:iCs/>
          <w:color w:val="000000"/>
        </w:rPr>
        <w:t xml:space="preserve"> </w:t>
      </w:r>
      <w:r w:rsidRPr="00AA19D7">
        <w:rPr>
          <w:rFonts w:ascii="Arial" w:eastAsia="Arial" w:hAnsi="Arial" w:cs="Arial"/>
          <w:b/>
          <w:iCs/>
          <w:color w:val="000000"/>
        </w:rPr>
        <w:t>Overview of UNRA's Q2 Financial Performance</w:t>
      </w:r>
      <w:bookmarkEnd w:id="6"/>
    </w:p>
    <w:tbl>
      <w:tblPr>
        <w:tblStyle w:val="GridTable6Colorful-Accent3"/>
        <w:tblW w:w="10179"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6"/>
        <w:gridCol w:w="1276"/>
        <w:gridCol w:w="1559"/>
        <w:gridCol w:w="1418"/>
        <w:gridCol w:w="1275"/>
        <w:gridCol w:w="1276"/>
        <w:gridCol w:w="1559"/>
      </w:tblGrid>
      <w:tr w:rsidR="00894DEC" w:rsidRPr="00155F58" w14:paraId="491D8077" w14:textId="77777777" w:rsidTr="00894DEC">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1816" w:type="dxa"/>
            <w:shd w:val="clear" w:color="auto" w:fill="C9C9C9" w:themeFill="accent3" w:themeFillTint="99"/>
            <w:vAlign w:val="center"/>
          </w:tcPr>
          <w:p w14:paraId="3498F01A" w14:textId="77777777" w:rsidR="007C60C5" w:rsidRPr="00155F58" w:rsidRDefault="007C60C5" w:rsidP="00894DEC">
            <w:pPr>
              <w:spacing w:after="160" w:line="259" w:lineRule="auto"/>
              <w:rPr>
                <w:rFonts w:ascii="Arial" w:hAnsi="Arial" w:cs="Arial"/>
                <w:color w:val="000000"/>
                <w:sz w:val="22"/>
                <w:szCs w:val="22"/>
                <w:lang w:val="en-US"/>
              </w:rPr>
            </w:pPr>
            <w:r w:rsidRPr="00155F58">
              <w:rPr>
                <w:rFonts w:ascii="Arial" w:hAnsi="Arial" w:cs="Arial"/>
                <w:color w:val="000000"/>
                <w:sz w:val="22"/>
                <w:szCs w:val="22"/>
              </w:rPr>
              <w:t>Budget Item</w:t>
            </w:r>
          </w:p>
        </w:tc>
        <w:tc>
          <w:tcPr>
            <w:tcW w:w="1276" w:type="dxa"/>
            <w:shd w:val="clear" w:color="auto" w:fill="C9C9C9" w:themeFill="accent3" w:themeFillTint="99"/>
            <w:vAlign w:val="center"/>
          </w:tcPr>
          <w:p w14:paraId="6A3FE28B" w14:textId="77777777" w:rsidR="007C60C5" w:rsidRPr="00155F58" w:rsidRDefault="007C60C5" w:rsidP="00894DEC">
            <w:pPr>
              <w:spacing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000000"/>
                <w:sz w:val="22"/>
                <w:szCs w:val="22"/>
                <w:lang w:val="en-US"/>
              </w:rPr>
            </w:pPr>
            <w:r w:rsidRPr="00155F58">
              <w:rPr>
                <w:rFonts w:ascii="Arial" w:hAnsi="Arial" w:cs="Arial"/>
                <w:color w:val="000000"/>
                <w:sz w:val="22"/>
                <w:szCs w:val="22"/>
                <w:lang w:val="en-US"/>
              </w:rPr>
              <w:t>Approved Budget</w:t>
            </w:r>
          </w:p>
        </w:tc>
        <w:tc>
          <w:tcPr>
            <w:tcW w:w="1559" w:type="dxa"/>
            <w:shd w:val="clear" w:color="auto" w:fill="C9C9C9" w:themeFill="accent3" w:themeFillTint="99"/>
            <w:vAlign w:val="center"/>
          </w:tcPr>
          <w:p w14:paraId="2FE2EB2E" w14:textId="77777777" w:rsidR="007C60C5" w:rsidRPr="00155F58" w:rsidRDefault="007C60C5" w:rsidP="00894DEC">
            <w:pPr>
              <w:spacing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000000"/>
                <w:sz w:val="22"/>
                <w:szCs w:val="22"/>
                <w:lang w:val="en-US"/>
              </w:rPr>
            </w:pPr>
            <w:r w:rsidRPr="00155F58">
              <w:rPr>
                <w:rFonts w:ascii="Arial" w:hAnsi="Arial" w:cs="Arial"/>
                <w:color w:val="000000"/>
                <w:sz w:val="22"/>
                <w:szCs w:val="22"/>
                <w:lang w:val="en-US"/>
              </w:rPr>
              <w:t>Released by End Q 2</w:t>
            </w:r>
          </w:p>
        </w:tc>
        <w:tc>
          <w:tcPr>
            <w:tcW w:w="1418" w:type="dxa"/>
            <w:shd w:val="clear" w:color="auto" w:fill="C9C9C9" w:themeFill="accent3" w:themeFillTint="99"/>
            <w:vAlign w:val="center"/>
          </w:tcPr>
          <w:p w14:paraId="2F6500C7" w14:textId="77777777" w:rsidR="007C60C5" w:rsidRPr="00155F58" w:rsidRDefault="007C60C5" w:rsidP="00894DEC">
            <w:pPr>
              <w:spacing w:line="259" w:lineRule="auto"/>
              <w:ind w:right="151"/>
              <w:cnfStyle w:val="100000000000" w:firstRow="1" w:lastRow="0" w:firstColumn="0" w:lastColumn="0" w:oddVBand="0" w:evenVBand="0" w:oddHBand="0" w:evenHBand="0" w:firstRowFirstColumn="0" w:firstRowLastColumn="0" w:lastRowFirstColumn="0" w:lastRowLastColumn="0"/>
              <w:rPr>
                <w:rFonts w:ascii="Arial" w:hAnsi="Arial" w:cs="Arial"/>
                <w:color w:val="000000"/>
                <w:sz w:val="22"/>
                <w:szCs w:val="22"/>
                <w:lang w:val="en-US"/>
              </w:rPr>
            </w:pPr>
            <w:r w:rsidRPr="00155F58">
              <w:rPr>
                <w:rFonts w:ascii="Arial" w:hAnsi="Arial" w:cs="Arial"/>
                <w:color w:val="000000"/>
                <w:sz w:val="22"/>
                <w:szCs w:val="22"/>
                <w:lang w:val="en-US"/>
              </w:rPr>
              <w:t>Spent by</w:t>
            </w:r>
          </w:p>
          <w:p w14:paraId="50DBAD8E" w14:textId="77777777" w:rsidR="007C60C5" w:rsidRPr="00155F58" w:rsidRDefault="007C60C5" w:rsidP="00C13430">
            <w:pPr>
              <w:spacing w:line="259"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2"/>
                <w:szCs w:val="22"/>
                <w:lang w:val="en-US"/>
              </w:rPr>
            </w:pPr>
            <w:r w:rsidRPr="00155F58">
              <w:rPr>
                <w:rFonts w:ascii="Arial" w:hAnsi="Arial" w:cs="Arial"/>
                <w:color w:val="000000"/>
                <w:sz w:val="22"/>
                <w:szCs w:val="22"/>
                <w:lang w:val="en-US"/>
              </w:rPr>
              <w:t>End Q2</w:t>
            </w:r>
          </w:p>
        </w:tc>
        <w:tc>
          <w:tcPr>
            <w:tcW w:w="1275" w:type="dxa"/>
            <w:shd w:val="clear" w:color="auto" w:fill="C9C9C9" w:themeFill="accent3" w:themeFillTint="99"/>
            <w:vAlign w:val="center"/>
          </w:tcPr>
          <w:p w14:paraId="169E0392" w14:textId="77777777" w:rsidR="007C60C5" w:rsidRPr="00155F58" w:rsidRDefault="007C60C5" w:rsidP="00894DEC">
            <w:pPr>
              <w:spacing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000000"/>
                <w:sz w:val="22"/>
                <w:szCs w:val="22"/>
                <w:lang w:val="en-US"/>
              </w:rPr>
            </w:pPr>
            <w:r w:rsidRPr="00155F58">
              <w:rPr>
                <w:rFonts w:ascii="Arial" w:hAnsi="Arial" w:cs="Arial"/>
                <w:color w:val="000000"/>
                <w:sz w:val="22"/>
                <w:szCs w:val="22"/>
                <w:lang w:val="en-US"/>
              </w:rPr>
              <w:t>% Budget Released</w:t>
            </w:r>
          </w:p>
        </w:tc>
        <w:tc>
          <w:tcPr>
            <w:tcW w:w="1276" w:type="dxa"/>
            <w:shd w:val="clear" w:color="auto" w:fill="C9C9C9" w:themeFill="accent3" w:themeFillTint="99"/>
            <w:vAlign w:val="center"/>
          </w:tcPr>
          <w:p w14:paraId="46FBA97E" w14:textId="77777777" w:rsidR="007C60C5" w:rsidRPr="00155F58" w:rsidRDefault="007C60C5" w:rsidP="00894DEC">
            <w:pPr>
              <w:spacing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000000"/>
                <w:sz w:val="22"/>
                <w:szCs w:val="22"/>
                <w:lang w:val="en-US"/>
              </w:rPr>
            </w:pPr>
            <w:r w:rsidRPr="00155F58">
              <w:rPr>
                <w:rFonts w:ascii="Arial" w:hAnsi="Arial" w:cs="Arial"/>
                <w:color w:val="000000"/>
                <w:sz w:val="22"/>
                <w:szCs w:val="22"/>
                <w:lang w:val="en-US"/>
              </w:rPr>
              <w:t>% Budget Spent</w:t>
            </w:r>
          </w:p>
        </w:tc>
        <w:tc>
          <w:tcPr>
            <w:tcW w:w="1559" w:type="dxa"/>
            <w:shd w:val="clear" w:color="auto" w:fill="C9C9C9" w:themeFill="accent3" w:themeFillTint="99"/>
            <w:vAlign w:val="center"/>
          </w:tcPr>
          <w:p w14:paraId="3FA21C1E" w14:textId="77777777" w:rsidR="007C60C5" w:rsidRPr="00155F58" w:rsidRDefault="007C60C5" w:rsidP="00C13430">
            <w:pPr>
              <w:spacing w:line="259"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2"/>
                <w:szCs w:val="22"/>
                <w:lang w:val="en-US"/>
              </w:rPr>
            </w:pPr>
            <w:r w:rsidRPr="00155F58">
              <w:rPr>
                <w:rFonts w:ascii="Arial" w:hAnsi="Arial" w:cs="Arial"/>
                <w:color w:val="000000"/>
                <w:sz w:val="22"/>
                <w:szCs w:val="22"/>
                <w:lang w:val="en-US"/>
              </w:rPr>
              <w:t>% Releases Spent</w:t>
            </w:r>
          </w:p>
        </w:tc>
      </w:tr>
      <w:tr w:rsidR="00894DEC" w:rsidRPr="00155F58" w14:paraId="711226E6" w14:textId="77777777" w:rsidTr="00894DEC">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1816" w:type="dxa"/>
          </w:tcPr>
          <w:p w14:paraId="72C8475C" w14:textId="77777777" w:rsidR="007C60C5" w:rsidRPr="00155F58" w:rsidRDefault="007C60C5" w:rsidP="00C13430">
            <w:pPr>
              <w:tabs>
                <w:tab w:val="center" w:pos="1202"/>
                <w:tab w:val="right" w:pos="2681"/>
              </w:tabs>
              <w:spacing w:line="259" w:lineRule="auto"/>
              <w:jc w:val="both"/>
              <w:rPr>
                <w:rFonts w:ascii="Arial" w:hAnsi="Arial" w:cs="Arial"/>
                <w:color w:val="000000"/>
                <w:sz w:val="22"/>
                <w:szCs w:val="22"/>
                <w:lang w:val="en-US"/>
              </w:rPr>
            </w:pPr>
            <w:r>
              <w:rPr>
                <w:rFonts w:ascii="Arial" w:hAnsi="Arial" w:cs="Arial"/>
                <w:color w:val="000000"/>
              </w:rPr>
              <w:t xml:space="preserve">Devt. </w:t>
            </w:r>
            <w:r w:rsidRPr="00155F58">
              <w:rPr>
                <w:rFonts w:ascii="Arial" w:hAnsi="Arial" w:cs="Arial"/>
                <w:color w:val="000000"/>
                <w:sz w:val="22"/>
                <w:szCs w:val="22"/>
                <w:lang w:val="en-US"/>
              </w:rPr>
              <w:t>GoU</w:t>
            </w:r>
          </w:p>
        </w:tc>
        <w:tc>
          <w:tcPr>
            <w:tcW w:w="1276" w:type="dxa"/>
            <w:vAlign w:val="center"/>
          </w:tcPr>
          <w:p w14:paraId="08667FDF" w14:textId="77777777" w:rsidR="007C60C5" w:rsidRPr="00155F58" w:rsidRDefault="007C60C5" w:rsidP="00C13430">
            <w:pPr>
              <w:spacing w:line="259" w:lineRule="auto"/>
              <w:ind w:right="2"/>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n-US"/>
              </w:rPr>
            </w:pPr>
            <w:r w:rsidRPr="00155F58">
              <w:rPr>
                <w:rFonts w:ascii="Arial" w:hAnsi="Arial" w:cs="Arial"/>
                <w:color w:val="000000"/>
                <w:sz w:val="22"/>
                <w:szCs w:val="22"/>
                <w:lang w:val="en-US"/>
              </w:rPr>
              <w:t>1,699.227</w:t>
            </w:r>
          </w:p>
        </w:tc>
        <w:tc>
          <w:tcPr>
            <w:tcW w:w="1559" w:type="dxa"/>
            <w:vAlign w:val="center"/>
          </w:tcPr>
          <w:p w14:paraId="5F4453C5" w14:textId="77777777" w:rsidR="007C60C5" w:rsidRPr="00155F58" w:rsidRDefault="007C60C5" w:rsidP="00C13430">
            <w:pPr>
              <w:spacing w:line="259"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n-US"/>
              </w:rPr>
            </w:pPr>
            <w:r w:rsidRPr="00155F58">
              <w:rPr>
                <w:rFonts w:ascii="Arial" w:hAnsi="Arial" w:cs="Arial"/>
                <w:color w:val="000000"/>
                <w:sz w:val="22"/>
                <w:szCs w:val="22"/>
                <w:lang w:val="en-US"/>
              </w:rPr>
              <w:t>556.196</w:t>
            </w:r>
          </w:p>
        </w:tc>
        <w:tc>
          <w:tcPr>
            <w:tcW w:w="1418" w:type="dxa"/>
            <w:vAlign w:val="center"/>
          </w:tcPr>
          <w:p w14:paraId="5B4E8A86" w14:textId="77777777" w:rsidR="007C60C5" w:rsidRPr="00155F58" w:rsidRDefault="007C60C5" w:rsidP="00C13430">
            <w:pPr>
              <w:spacing w:line="259"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n-US"/>
              </w:rPr>
            </w:pPr>
            <w:r w:rsidRPr="00155F58">
              <w:rPr>
                <w:rFonts w:ascii="Arial" w:hAnsi="Arial" w:cs="Arial"/>
                <w:color w:val="000000"/>
                <w:sz w:val="22"/>
                <w:szCs w:val="22"/>
                <w:lang w:val="en-US"/>
              </w:rPr>
              <w:t>519.714</w:t>
            </w:r>
          </w:p>
        </w:tc>
        <w:tc>
          <w:tcPr>
            <w:tcW w:w="1275" w:type="dxa"/>
            <w:vAlign w:val="center"/>
          </w:tcPr>
          <w:p w14:paraId="6F252E56" w14:textId="77777777" w:rsidR="007C60C5" w:rsidRPr="00155F58" w:rsidRDefault="007C60C5" w:rsidP="00C13430">
            <w:pPr>
              <w:spacing w:line="259" w:lineRule="auto"/>
              <w:ind w:left="343"/>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n-US"/>
              </w:rPr>
            </w:pPr>
            <w:r w:rsidRPr="00155F58">
              <w:rPr>
                <w:rFonts w:ascii="Arial" w:hAnsi="Arial" w:cs="Arial"/>
                <w:color w:val="000000"/>
                <w:sz w:val="22"/>
                <w:szCs w:val="22"/>
                <w:lang w:val="en-US"/>
              </w:rPr>
              <w:t>32.7%</w:t>
            </w:r>
          </w:p>
        </w:tc>
        <w:tc>
          <w:tcPr>
            <w:tcW w:w="1276" w:type="dxa"/>
            <w:vAlign w:val="center"/>
          </w:tcPr>
          <w:p w14:paraId="006F9C85" w14:textId="77777777" w:rsidR="007C60C5" w:rsidRPr="00155F58" w:rsidRDefault="007C60C5" w:rsidP="00C13430">
            <w:pPr>
              <w:spacing w:line="259" w:lineRule="auto"/>
              <w:ind w:left="71"/>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n-US"/>
              </w:rPr>
            </w:pPr>
            <w:r w:rsidRPr="00155F58">
              <w:rPr>
                <w:rFonts w:ascii="Arial" w:hAnsi="Arial" w:cs="Arial"/>
                <w:color w:val="000000"/>
                <w:sz w:val="22"/>
                <w:szCs w:val="22"/>
                <w:lang w:val="en-US"/>
              </w:rPr>
              <w:t>30.6%</w:t>
            </w:r>
          </w:p>
        </w:tc>
        <w:tc>
          <w:tcPr>
            <w:tcW w:w="1559" w:type="dxa"/>
            <w:vAlign w:val="center"/>
          </w:tcPr>
          <w:p w14:paraId="54D456C8" w14:textId="77777777" w:rsidR="007C60C5" w:rsidRPr="00155F58" w:rsidRDefault="007C60C5" w:rsidP="00C13430">
            <w:pPr>
              <w:spacing w:line="259" w:lineRule="auto"/>
              <w:ind w:right="1"/>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n-US"/>
              </w:rPr>
            </w:pPr>
            <w:r w:rsidRPr="00155F58">
              <w:rPr>
                <w:rFonts w:ascii="Arial" w:hAnsi="Arial" w:cs="Arial"/>
                <w:color w:val="000000"/>
                <w:sz w:val="22"/>
                <w:szCs w:val="22"/>
                <w:lang w:val="en-US"/>
              </w:rPr>
              <w:t>93.4%</w:t>
            </w:r>
          </w:p>
        </w:tc>
      </w:tr>
      <w:tr w:rsidR="007C60C5" w:rsidRPr="00155F58" w14:paraId="1E14457C" w14:textId="77777777" w:rsidTr="00894DEC">
        <w:trPr>
          <w:trHeight w:val="339"/>
        </w:trPr>
        <w:tc>
          <w:tcPr>
            <w:cnfStyle w:val="001000000000" w:firstRow="0" w:lastRow="0" w:firstColumn="1" w:lastColumn="0" w:oddVBand="0" w:evenVBand="0" w:oddHBand="0" w:evenHBand="0" w:firstRowFirstColumn="0" w:firstRowLastColumn="0" w:lastRowFirstColumn="0" w:lastRowLastColumn="0"/>
            <w:tcW w:w="1816" w:type="dxa"/>
          </w:tcPr>
          <w:p w14:paraId="606B2E9A" w14:textId="77777777" w:rsidR="007C60C5" w:rsidRPr="00155F58" w:rsidRDefault="007C60C5" w:rsidP="00C13430">
            <w:pPr>
              <w:spacing w:line="259" w:lineRule="auto"/>
              <w:ind w:right="1"/>
              <w:jc w:val="both"/>
              <w:rPr>
                <w:rFonts w:ascii="Arial" w:hAnsi="Arial" w:cs="Arial"/>
                <w:color w:val="000000"/>
                <w:sz w:val="22"/>
                <w:szCs w:val="22"/>
                <w:lang w:val="en-US"/>
              </w:rPr>
            </w:pPr>
            <w:r w:rsidRPr="00155F58">
              <w:rPr>
                <w:rFonts w:ascii="Arial" w:hAnsi="Arial" w:cs="Arial"/>
                <w:color w:val="000000"/>
                <w:sz w:val="22"/>
                <w:szCs w:val="22"/>
                <w:lang w:val="en-US"/>
              </w:rPr>
              <w:t>Ext. Fin.</w:t>
            </w:r>
          </w:p>
        </w:tc>
        <w:tc>
          <w:tcPr>
            <w:tcW w:w="1276" w:type="dxa"/>
            <w:vAlign w:val="center"/>
          </w:tcPr>
          <w:p w14:paraId="0AE7BD43" w14:textId="77777777" w:rsidR="007C60C5" w:rsidRPr="00155F58" w:rsidRDefault="007C60C5" w:rsidP="00C13430">
            <w:pPr>
              <w:spacing w:line="259" w:lineRule="auto"/>
              <w:ind w:right="2"/>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US"/>
              </w:rPr>
            </w:pPr>
            <w:r w:rsidRPr="00155F58">
              <w:rPr>
                <w:rFonts w:ascii="Arial" w:hAnsi="Arial" w:cs="Arial"/>
                <w:color w:val="000000"/>
                <w:sz w:val="22"/>
                <w:szCs w:val="22"/>
                <w:lang w:val="en-US"/>
              </w:rPr>
              <w:t>1,495.471</w:t>
            </w:r>
          </w:p>
        </w:tc>
        <w:tc>
          <w:tcPr>
            <w:tcW w:w="1559" w:type="dxa"/>
            <w:vAlign w:val="center"/>
          </w:tcPr>
          <w:p w14:paraId="77547BB8" w14:textId="77777777" w:rsidR="007C60C5" w:rsidRPr="00155F58" w:rsidRDefault="007C60C5" w:rsidP="00C13430">
            <w:pPr>
              <w:spacing w:line="259"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US"/>
              </w:rPr>
            </w:pPr>
            <w:r w:rsidRPr="00155F58">
              <w:rPr>
                <w:rFonts w:ascii="Arial" w:hAnsi="Arial" w:cs="Arial"/>
                <w:color w:val="000000"/>
                <w:sz w:val="22"/>
                <w:szCs w:val="22"/>
                <w:lang w:val="en-US"/>
              </w:rPr>
              <w:t>754.027</w:t>
            </w:r>
          </w:p>
        </w:tc>
        <w:tc>
          <w:tcPr>
            <w:tcW w:w="1418" w:type="dxa"/>
            <w:vAlign w:val="center"/>
          </w:tcPr>
          <w:p w14:paraId="7F1B2D83" w14:textId="77777777" w:rsidR="007C60C5" w:rsidRPr="00155F58" w:rsidRDefault="007C60C5" w:rsidP="00C13430">
            <w:pPr>
              <w:spacing w:line="259"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US"/>
              </w:rPr>
            </w:pPr>
            <w:r w:rsidRPr="00155F58">
              <w:rPr>
                <w:rFonts w:ascii="Arial" w:hAnsi="Arial" w:cs="Arial"/>
                <w:color w:val="000000"/>
                <w:sz w:val="22"/>
                <w:szCs w:val="22"/>
                <w:lang w:val="en-US"/>
              </w:rPr>
              <w:t>469.519</w:t>
            </w:r>
          </w:p>
        </w:tc>
        <w:tc>
          <w:tcPr>
            <w:tcW w:w="1275" w:type="dxa"/>
            <w:vAlign w:val="center"/>
          </w:tcPr>
          <w:p w14:paraId="50ADFB8A" w14:textId="77777777" w:rsidR="007C60C5" w:rsidRPr="00155F58" w:rsidRDefault="007C60C5" w:rsidP="00C13430">
            <w:pPr>
              <w:spacing w:line="259" w:lineRule="auto"/>
              <w:ind w:left="343"/>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US"/>
              </w:rPr>
            </w:pPr>
            <w:r w:rsidRPr="00155F58">
              <w:rPr>
                <w:rFonts w:ascii="Arial" w:hAnsi="Arial" w:cs="Arial"/>
                <w:color w:val="000000"/>
                <w:sz w:val="22"/>
                <w:szCs w:val="22"/>
                <w:lang w:val="en-US"/>
              </w:rPr>
              <w:t>50.4%</w:t>
            </w:r>
          </w:p>
        </w:tc>
        <w:tc>
          <w:tcPr>
            <w:tcW w:w="1276" w:type="dxa"/>
            <w:vAlign w:val="center"/>
          </w:tcPr>
          <w:p w14:paraId="3D97CE33" w14:textId="77777777" w:rsidR="007C60C5" w:rsidRPr="00155F58" w:rsidRDefault="007C60C5" w:rsidP="00C13430">
            <w:pPr>
              <w:spacing w:line="259" w:lineRule="auto"/>
              <w:ind w:left="71"/>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US"/>
              </w:rPr>
            </w:pPr>
            <w:r w:rsidRPr="00155F58">
              <w:rPr>
                <w:rFonts w:ascii="Arial" w:hAnsi="Arial" w:cs="Arial"/>
                <w:color w:val="000000"/>
                <w:sz w:val="22"/>
                <w:szCs w:val="22"/>
                <w:lang w:val="en-US"/>
              </w:rPr>
              <w:t>31.4%</w:t>
            </w:r>
          </w:p>
        </w:tc>
        <w:tc>
          <w:tcPr>
            <w:tcW w:w="1559" w:type="dxa"/>
            <w:vAlign w:val="center"/>
          </w:tcPr>
          <w:p w14:paraId="03CE580B" w14:textId="77777777" w:rsidR="007C60C5" w:rsidRPr="00155F58" w:rsidRDefault="007C60C5" w:rsidP="00C13430">
            <w:pPr>
              <w:spacing w:line="259" w:lineRule="auto"/>
              <w:ind w:right="1"/>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US"/>
              </w:rPr>
            </w:pPr>
            <w:r w:rsidRPr="00155F58">
              <w:rPr>
                <w:rFonts w:ascii="Arial" w:hAnsi="Arial" w:cs="Arial"/>
                <w:color w:val="000000"/>
                <w:sz w:val="22"/>
                <w:szCs w:val="22"/>
                <w:lang w:val="en-US"/>
              </w:rPr>
              <w:t>62.3%</w:t>
            </w:r>
          </w:p>
        </w:tc>
      </w:tr>
      <w:tr w:rsidR="00894DEC" w:rsidRPr="00155F58" w14:paraId="1A212D99" w14:textId="77777777" w:rsidTr="00894DEC">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1816" w:type="dxa"/>
          </w:tcPr>
          <w:p w14:paraId="0ABA7553" w14:textId="77777777" w:rsidR="007C60C5" w:rsidRPr="00155F58" w:rsidRDefault="007C60C5" w:rsidP="00C13430">
            <w:pPr>
              <w:spacing w:line="259" w:lineRule="auto"/>
              <w:ind w:right="1"/>
              <w:jc w:val="both"/>
              <w:rPr>
                <w:rFonts w:ascii="Arial" w:hAnsi="Arial" w:cs="Arial"/>
                <w:color w:val="000000"/>
                <w:sz w:val="22"/>
                <w:szCs w:val="22"/>
                <w:lang w:val="en-US"/>
              </w:rPr>
            </w:pPr>
            <w:r w:rsidRPr="00155F58">
              <w:rPr>
                <w:rFonts w:ascii="Arial" w:hAnsi="Arial" w:cs="Arial"/>
                <w:color w:val="000000"/>
                <w:sz w:val="22"/>
                <w:szCs w:val="22"/>
                <w:lang w:val="en-US"/>
              </w:rPr>
              <w:t>GoU Total</w:t>
            </w:r>
          </w:p>
        </w:tc>
        <w:tc>
          <w:tcPr>
            <w:tcW w:w="1276" w:type="dxa"/>
            <w:vAlign w:val="center"/>
          </w:tcPr>
          <w:p w14:paraId="2E33AB5F" w14:textId="77777777" w:rsidR="007C60C5" w:rsidRPr="00155F58" w:rsidRDefault="007C60C5" w:rsidP="00C13430">
            <w:pPr>
              <w:spacing w:line="259" w:lineRule="auto"/>
              <w:ind w:right="2"/>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n-US"/>
              </w:rPr>
            </w:pPr>
            <w:r w:rsidRPr="00155F58">
              <w:rPr>
                <w:rFonts w:ascii="Arial" w:hAnsi="Arial" w:cs="Arial"/>
                <w:b/>
                <w:color w:val="000000"/>
                <w:sz w:val="22"/>
                <w:szCs w:val="22"/>
                <w:lang w:val="en-US"/>
              </w:rPr>
              <w:t>1,831.085</w:t>
            </w:r>
          </w:p>
        </w:tc>
        <w:tc>
          <w:tcPr>
            <w:tcW w:w="1559" w:type="dxa"/>
            <w:vAlign w:val="center"/>
          </w:tcPr>
          <w:p w14:paraId="0F423A86" w14:textId="77777777" w:rsidR="007C60C5" w:rsidRPr="00155F58" w:rsidRDefault="007C60C5" w:rsidP="00C13430">
            <w:pPr>
              <w:spacing w:line="259"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n-US"/>
              </w:rPr>
            </w:pPr>
            <w:r w:rsidRPr="00155F58">
              <w:rPr>
                <w:rFonts w:ascii="Arial" w:hAnsi="Arial" w:cs="Arial"/>
                <w:b/>
                <w:color w:val="000000"/>
                <w:sz w:val="22"/>
                <w:szCs w:val="22"/>
                <w:lang w:val="en-US"/>
              </w:rPr>
              <w:t>607.639</w:t>
            </w:r>
          </w:p>
        </w:tc>
        <w:tc>
          <w:tcPr>
            <w:tcW w:w="1418" w:type="dxa"/>
            <w:vAlign w:val="center"/>
          </w:tcPr>
          <w:p w14:paraId="7ACBE671" w14:textId="77777777" w:rsidR="007C60C5" w:rsidRPr="00155F58" w:rsidRDefault="007C60C5" w:rsidP="00C13430">
            <w:pPr>
              <w:spacing w:line="259"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n-US"/>
              </w:rPr>
            </w:pPr>
            <w:r w:rsidRPr="00155F58">
              <w:rPr>
                <w:rFonts w:ascii="Arial" w:hAnsi="Arial" w:cs="Arial"/>
                <w:b/>
                <w:color w:val="000000"/>
                <w:sz w:val="22"/>
                <w:szCs w:val="22"/>
                <w:lang w:val="en-US"/>
              </w:rPr>
              <w:t>568.631</w:t>
            </w:r>
          </w:p>
        </w:tc>
        <w:tc>
          <w:tcPr>
            <w:tcW w:w="1275" w:type="dxa"/>
            <w:vAlign w:val="center"/>
          </w:tcPr>
          <w:p w14:paraId="7B546CFE" w14:textId="77777777" w:rsidR="007C60C5" w:rsidRPr="00155F58" w:rsidRDefault="007C60C5" w:rsidP="00C13430">
            <w:pPr>
              <w:spacing w:line="259" w:lineRule="auto"/>
              <w:ind w:left="31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n-US"/>
              </w:rPr>
            </w:pPr>
            <w:r w:rsidRPr="00155F58">
              <w:rPr>
                <w:rFonts w:ascii="Arial" w:hAnsi="Arial" w:cs="Arial"/>
                <w:b/>
                <w:color w:val="000000"/>
                <w:sz w:val="22"/>
                <w:szCs w:val="22"/>
                <w:lang w:val="en-US"/>
              </w:rPr>
              <w:t>33.2%</w:t>
            </w:r>
          </w:p>
        </w:tc>
        <w:tc>
          <w:tcPr>
            <w:tcW w:w="1276" w:type="dxa"/>
            <w:vAlign w:val="center"/>
          </w:tcPr>
          <w:p w14:paraId="70E6347F" w14:textId="77777777" w:rsidR="007C60C5" w:rsidRPr="00155F58" w:rsidRDefault="007C60C5" w:rsidP="00C13430">
            <w:pPr>
              <w:spacing w:line="259" w:lineRule="auto"/>
              <w:ind w:left="38"/>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n-US"/>
              </w:rPr>
            </w:pPr>
            <w:r w:rsidRPr="00155F58">
              <w:rPr>
                <w:rFonts w:ascii="Arial" w:hAnsi="Arial" w:cs="Arial"/>
                <w:b/>
                <w:color w:val="000000"/>
                <w:sz w:val="22"/>
                <w:szCs w:val="22"/>
                <w:lang w:val="en-US"/>
              </w:rPr>
              <w:t>31.1%</w:t>
            </w:r>
          </w:p>
        </w:tc>
        <w:tc>
          <w:tcPr>
            <w:tcW w:w="1559" w:type="dxa"/>
            <w:vAlign w:val="center"/>
          </w:tcPr>
          <w:p w14:paraId="4A78DF73" w14:textId="77777777" w:rsidR="007C60C5" w:rsidRPr="00155F58" w:rsidRDefault="007C60C5" w:rsidP="00C13430">
            <w:pPr>
              <w:spacing w:line="259" w:lineRule="auto"/>
              <w:ind w:right="1"/>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n-US"/>
              </w:rPr>
            </w:pPr>
            <w:r w:rsidRPr="00155F58">
              <w:rPr>
                <w:rFonts w:ascii="Arial" w:hAnsi="Arial" w:cs="Arial"/>
                <w:b/>
                <w:color w:val="000000"/>
                <w:sz w:val="22"/>
                <w:szCs w:val="22"/>
                <w:lang w:val="en-US"/>
              </w:rPr>
              <w:t>93.6%</w:t>
            </w:r>
          </w:p>
        </w:tc>
      </w:tr>
      <w:tr w:rsidR="00894DEC" w:rsidRPr="00155F58" w14:paraId="5E9AE3B1" w14:textId="77777777" w:rsidTr="00854751">
        <w:trPr>
          <w:trHeight w:val="398"/>
        </w:trPr>
        <w:tc>
          <w:tcPr>
            <w:cnfStyle w:val="001000000000" w:firstRow="0" w:lastRow="0" w:firstColumn="1" w:lastColumn="0" w:oddVBand="0" w:evenVBand="0" w:oddHBand="0" w:evenHBand="0" w:firstRowFirstColumn="0" w:firstRowLastColumn="0" w:lastRowFirstColumn="0" w:lastRowLastColumn="0"/>
            <w:tcW w:w="1816" w:type="dxa"/>
            <w:shd w:val="clear" w:color="auto" w:fill="FFE599" w:themeFill="accent4" w:themeFillTint="66"/>
          </w:tcPr>
          <w:p w14:paraId="05DF12DD" w14:textId="77777777" w:rsidR="007C60C5" w:rsidRPr="00155F58" w:rsidRDefault="007C60C5" w:rsidP="00C13430">
            <w:pPr>
              <w:spacing w:line="259" w:lineRule="auto"/>
              <w:ind w:right="1"/>
              <w:jc w:val="both"/>
              <w:rPr>
                <w:rFonts w:ascii="Arial" w:hAnsi="Arial" w:cs="Arial"/>
                <w:color w:val="000000"/>
                <w:sz w:val="22"/>
                <w:szCs w:val="22"/>
                <w:lang w:val="en-US"/>
              </w:rPr>
            </w:pPr>
            <w:r w:rsidRPr="00155F58">
              <w:rPr>
                <w:rFonts w:ascii="Arial" w:hAnsi="Arial" w:cs="Arial"/>
                <w:color w:val="000000"/>
                <w:sz w:val="22"/>
                <w:szCs w:val="22"/>
                <w:lang w:val="en-US"/>
              </w:rPr>
              <w:t>Total GoU+Ext Fin (MTEF)</w:t>
            </w:r>
          </w:p>
        </w:tc>
        <w:tc>
          <w:tcPr>
            <w:tcW w:w="1276" w:type="dxa"/>
            <w:shd w:val="clear" w:color="auto" w:fill="FFE599" w:themeFill="accent4" w:themeFillTint="66"/>
            <w:vAlign w:val="center"/>
          </w:tcPr>
          <w:p w14:paraId="59E35850" w14:textId="77777777" w:rsidR="007C60C5" w:rsidRPr="00155F58" w:rsidRDefault="007C60C5" w:rsidP="00C13430">
            <w:pPr>
              <w:spacing w:line="259" w:lineRule="auto"/>
              <w:ind w:right="2"/>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US"/>
              </w:rPr>
            </w:pPr>
            <w:r w:rsidRPr="00155F58">
              <w:rPr>
                <w:rFonts w:ascii="Arial" w:hAnsi="Arial" w:cs="Arial"/>
                <w:b/>
                <w:color w:val="000000"/>
                <w:sz w:val="22"/>
                <w:szCs w:val="22"/>
                <w:lang w:val="en-US"/>
              </w:rPr>
              <w:t>3,326.557</w:t>
            </w:r>
          </w:p>
        </w:tc>
        <w:tc>
          <w:tcPr>
            <w:tcW w:w="1559" w:type="dxa"/>
            <w:shd w:val="clear" w:color="auto" w:fill="FFE599" w:themeFill="accent4" w:themeFillTint="66"/>
            <w:vAlign w:val="center"/>
          </w:tcPr>
          <w:p w14:paraId="01BFDF77" w14:textId="77777777" w:rsidR="007C60C5" w:rsidRPr="00155F58" w:rsidRDefault="007C60C5" w:rsidP="00C13430">
            <w:pPr>
              <w:spacing w:line="259" w:lineRule="auto"/>
              <w:ind w:right="2"/>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US"/>
              </w:rPr>
            </w:pPr>
            <w:r w:rsidRPr="00155F58">
              <w:rPr>
                <w:rFonts w:ascii="Arial" w:hAnsi="Arial" w:cs="Arial"/>
                <w:b/>
                <w:color w:val="000000"/>
                <w:sz w:val="22"/>
                <w:szCs w:val="22"/>
                <w:lang w:val="en-US"/>
              </w:rPr>
              <w:t>1,361.665</w:t>
            </w:r>
          </w:p>
        </w:tc>
        <w:tc>
          <w:tcPr>
            <w:tcW w:w="1418" w:type="dxa"/>
            <w:shd w:val="clear" w:color="auto" w:fill="FFE599" w:themeFill="accent4" w:themeFillTint="66"/>
            <w:vAlign w:val="center"/>
          </w:tcPr>
          <w:p w14:paraId="38EC8902" w14:textId="77777777" w:rsidR="007C60C5" w:rsidRPr="00155F58" w:rsidRDefault="007C60C5" w:rsidP="00C13430">
            <w:pPr>
              <w:spacing w:line="259" w:lineRule="auto"/>
              <w:ind w:right="1"/>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US"/>
              </w:rPr>
            </w:pPr>
            <w:r w:rsidRPr="00155F58">
              <w:rPr>
                <w:rFonts w:ascii="Arial" w:hAnsi="Arial" w:cs="Arial"/>
                <w:b/>
                <w:color w:val="000000"/>
                <w:sz w:val="22"/>
                <w:szCs w:val="22"/>
                <w:lang w:val="en-US"/>
              </w:rPr>
              <w:t>1,038.150</w:t>
            </w:r>
          </w:p>
        </w:tc>
        <w:tc>
          <w:tcPr>
            <w:tcW w:w="1275" w:type="dxa"/>
            <w:shd w:val="clear" w:color="auto" w:fill="FFE599" w:themeFill="accent4" w:themeFillTint="66"/>
            <w:vAlign w:val="center"/>
          </w:tcPr>
          <w:p w14:paraId="6550F515" w14:textId="77777777" w:rsidR="007C60C5" w:rsidRPr="00155F58" w:rsidRDefault="007C60C5" w:rsidP="00C13430">
            <w:pPr>
              <w:spacing w:line="259" w:lineRule="auto"/>
              <w:ind w:left="31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US"/>
              </w:rPr>
            </w:pPr>
            <w:r w:rsidRPr="00155F58">
              <w:rPr>
                <w:rFonts w:ascii="Arial" w:hAnsi="Arial" w:cs="Arial"/>
                <w:b/>
                <w:color w:val="000000"/>
                <w:sz w:val="22"/>
                <w:szCs w:val="22"/>
                <w:lang w:val="en-US"/>
              </w:rPr>
              <w:t>40.9%</w:t>
            </w:r>
          </w:p>
        </w:tc>
        <w:tc>
          <w:tcPr>
            <w:tcW w:w="1276" w:type="dxa"/>
            <w:shd w:val="clear" w:color="auto" w:fill="FFE599" w:themeFill="accent4" w:themeFillTint="66"/>
            <w:vAlign w:val="center"/>
          </w:tcPr>
          <w:p w14:paraId="6DD711EC" w14:textId="77777777" w:rsidR="007C60C5" w:rsidRPr="00155F58" w:rsidRDefault="007C60C5" w:rsidP="00C13430">
            <w:pPr>
              <w:spacing w:line="259" w:lineRule="auto"/>
              <w:ind w:left="38"/>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US"/>
              </w:rPr>
            </w:pPr>
            <w:r w:rsidRPr="00155F58">
              <w:rPr>
                <w:rFonts w:ascii="Arial" w:hAnsi="Arial" w:cs="Arial"/>
                <w:b/>
                <w:color w:val="000000"/>
                <w:sz w:val="22"/>
                <w:szCs w:val="22"/>
                <w:lang w:val="en-US"/>
              </w:rPr>
              <w:t>31.2%</w:t>
            </w:r>
          </w:p>
        </w:tc>
        <w:tc>
          <w:tcPr>
            <w:tcW w:w="1559" w:type="dxa"/>
            <w:shd w:val="clear" w:color="auto" w:fill="FFE599" w:themeFill="accent4" w:themeFillTint="66"/>
            <w:vAlign w:val="center"/>
          </w:tcPr>
          <w:p w14:paraId="6ED78F21" w14:textId="77777777" w:rsidR="007C60C5" w:rsidRPr="00155F58" w:rsidRDefault="007C60C5" w:rsidP="00C13430">
            <w:pPr>
              <w:spacing w:line="259" w:lineRule="auto"/>
              <w:ind w:right="1"/>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US"/>
              </w:rPr>
            </w:pPr>
            <w:r w:rsidRPr="00155F58">
              <w:rPr>
                <w:rFonts w:ascii="Arial" w:hAnsi="Arial" w:cs="Arial"/>
                <w:b/>
                <w:color w:val="000000"/>
                <w:sz w:val="22"/>
                <w:szCs w:val="22"/>
                <w:lang w:val="en-US"/>
              </w:rPr>
              <w:t>76.2%</w:t>
            </w:r>
          </w:p>
        </w:tc>
      </w:tr>
      <w:tr w:rsidR="00894DEC" w:rsidRPr="00155F58" w14:paraId="30797F05" w14:textId="77777777" w:rsidTr="00894DE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816" w:type="dxa"/>
          </w:tcPr>
          <w:p w14:paraId="771DDD22" w14:textId="77777777" w:rsidR="007C60C5" w:rsidRPr="00155F58" w:rsidRDefault="007C60C5" w:rsidP="00C13430">
            <w:pPr>
              <w:spacing w:line="259" w:lineRule="auto"/>
              <w:jc w:val="both"/>
              <w:rPr>
                <w:rFonts w:ascii="Arial" w:hAnsi="Arial" w:cs="Arial"/>
                <w:color w:val="000000"/>
                <w:sz w:val="22"/>
                <w:szCs w:val="22"/>
                <w:lang w:val="en-US"/>
              </w:rPr>
            </w:pPr>
            <w:r w:rsidRPr="00155F58">
              <w:rPr>
                <w:rFonts w:ascii="Arial" w:hAnsi="Arial" w:cs="Arial"/>
                <w:color w:val="000000"/>
                <w:sz w:val="22"/>
                <w:szCs w:val="22"/>
                <w:lang w:val="en-US"/>
              </w:rPr>
              <w:t>Arrears</w:t>
            </w:r>
          </w:p>
        </w:tc>
        <w:tc>
          <w:tcPr>
            <w:tcW w:w="1276" w:type="dxa"/>
            <w:vAlign w:val="center"/>
          </w:tcPr>
          <w:p w14:paraId="4FB94767" w14:textId="77777777" w:rsidR="007C60C5" w:rsidRPr="00155F58" w:rsidRDefault="007C60C5" w:rsidP="00C13430">
            <w:pPr>
              <w:spacing w:line="259" w:lineRule="auto"/>
              <w:ind w:right="1"/>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n-US"/>
              </w:rPr>
            </w:pPr>
            <w:r w:rsidRPr="00155F58">
              <w:rPr>
                <w:rFonts w:ascii="Arial" w:hAnsi="Arial" w:cs="Arial"/>
                <w:color w:val="000000"/>
                <w:sz w:val="22"/>
                <w:szCs w:val="22"/>
                <w:lang w:val="en-US"/>
              </w:rPr>
              <w:t>15.020</w:t>
            </w:r>
          </w:p>
        </w:tc>
        <w:tc>
          <w:tcPr>
            <w:tcW w:w="1559" w:type="dxa"/>
            <w:vAlign w:val="center"/>
          </w:tcPr>
          <w:p w14:paraId="11F5238C" w14:textId="77777777" w:rsidR="007C60C5" w:rsidRPr="00155F58" w:rsidRDefault="007C60C5" w:rsidP="00C13430">
            <w:pPr>
              <w:spacing w:line="259" w:lineRule="auto"/>
              <w:ind w:right="1"/>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n-US"/>
              </w:rPr>
            </w:pPr>
            <w:r w:rsidRPr="00155F58">
              <w:rPr>
                <w:rFonts w:ascii="Arial" w:hAnsi="Arial" w:cs="Arial"/>
                <w:color w:val="000000"/>
                <w:sz w:val="22"/>
                <w:szCs w:val="22"/>
                <w:lang w:val="en-US"/>
              </w:rPr>
              <w:t>15.020</w:t>
            </w:r>
          </w:p>
        </w:tc>
        <w:tc>
          <w:tcPr>
            <w:tcW w:w="1418" w:type="dxa"/>
            <w:vAlign w:val="center"/>
          </w:tcPr>
          <w:p w14:paraId="04615F45" w14:textId="77777777" w:rsidR="007C60C5" w:rsidRPr="00155F58" w:rsidRDefault="007C60C5" w:rsidP="00C13430">
            <w:pPr>
              <w:spacing w:line="259" w:lineRule="auto"/>
              <w:ind w:right="1"/>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n-US"/>
              </w:rPr>
            </w:pPr>
            <w:r w:rsidRPr="00155F58">
              <w:rPr>
                <w:rFonts w:ascii="Arial" w:hAnsi="Arial" w:cs="Arial"/>
                <w:color w:val="000000"/>
                <w:sz w:val="22"/>
                <w:szCs w:val="22"/>
                <w:lang w:val="en-US"/>
              </w:rPr>
              <w:t>13.226</w:t>
            </w:r>
          </w:p>
        </w:tc>
        <w:tc>
          <w:tcPr>
            <w:tcW w:w="1275" w:type="dxa"/>
            <w:vAlign w:val="center"/>
          </w:tcPr>
          <w:p w14:paraId="26909064" w14:textId="77777777" w:rsidR="007C60C5" w:rsidRPr="00155F58" w:rsidRDefault="007C60C5" w:rsidP="00C13430">
            <w:pPr>
              <w:spacing w:line="259" w:lineRule="auto"/>
              <w:ind w:left="244"/>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n-US"/>
              </w:rPr>
            </w:pPr>
            <w:r w:rsidRPr="00155F58">
              <w:rPr>
                <w:rFonts w:ascii="Arial" w:hAnsi="Arial" w:cs="Arial"/>
                <w:color w:val="000000"/>
                <w:sz w:val="22"/>
                <w:szCs w:val="22"/>
                <w:lang w:val="en-US"/>
              </w:rPr>
              <w:t>100.0%</w:t>
            </w:r>
          </w:p>
        </w:tc>
        <w:tc>
          <w:tcPr>
            <w:tcW w:w="1276" w:type="dxa"/>
            <w:vAlign w:val="center"/>
          </w:tcPr>
          <w:p w14:paraId="13001A42" w14:textId="77777777" w:rsidR="007C60C5" w:rsidRPr="00155F58" w:rsidRDefault="007C60C5" w:rsidP="00C13430">
            <w:pPr>
              <w:spacing w:line="259" w:lineRule="auto"/>
              <w:ind w:left="71"/>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n-US"/>
              </w:rPr>
            </w:pPr>
            <w:r w:rsidRPr="00155F58">
              <w:rPr>
                <w:rFonts w:ascii="Arial" w:hAnsi="Arial" w:cs="Arial"/>
                <w:color w:val="000000"/>
                <w:sz w:val="22"/>
                <w:szCs w:val="22"/>
                <w:lang w:val="en-US"/>
              </w:rPr>
              <w:t>88.1%</w:t>
            </w:r>
          </w:p>
        </w:tc>
        <w:tc>
          <w:tcPr>
            <w:tcW w:w="1559" w:type="dxa"/>
            <w:vAlign w:val="center"/>
          </w:tcPr>
          <w:p w14:paraId="05FC05DC" w14:textId="77777777" w:rsidR="007C60C5" w:rsidRPr="00155F58" w:rsidRDefault="007C60C5" w:rsidP="00C13430">
            <w:pPr>
              <w:spacing w:line="259" w:lineRule="auto"/>
              <w:ind w:right="1"/>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n-US"/>
              </w:rPr>
            </w:pPr>
            <w:r w:rsidRPr="00155F58">
              <w:rPr>
                <w:rFonts w:ascii="Arial" w:hAnsi="Arial" w:cs="Arial"/>
                <w:color w:val="000000"/>
                <w:sz w:val="22"/>
                <w:szCs w:val="22"/>
                <w:lang w:val="en-US"/>
              </w:rPr>
              <w:t>88.1%</w:t>
            </w:r>
          </w:p>
        </w:tc>
      </w:tr>
    </w:tbl>
    <w:p w14:paraId="60E0DCDE" w14:textId="77777777" w:rsidR="007C60C5" w:rsidRDefault="007C60C5" w:rsidP="007C60C5">
      <w:pPr>
        <w:spacing w:line="360" w:lineRule="auto"/>
        <w:jc w:val="both"/>
        <w:rPr>
          <w:rFonts w:ascii="Arial" w:eastAsia="Arial" w:hAnsi="Arial" w:cs="Arial"/>
        </w:rPr>
      </w:pPr>
    </w:p>
    <w:p w14:paraId="2D860864" w14:textId="22246770" w:rsidR="007C60C5" w:rsidRDefault="007C60C5" w:rsidP="007C60C5">
      <w:pPr>
        <w:spacing w:line="360" w:lineRule="auto"/>
        <w:jc w:val="both"/>
        <w:rPr>
          <w:rFonts w:ascii="Arial" w:eastAsia="Arial" w:hAnsi="Arial" w:cs="Arial"/>
        </w:rPr>
      </w:pPr>
      <w:r>
        <w:rPr>
          <w:rFonts w:ascii="Arial" w:eastAsia="Arial" w:hAnsi="Arial" w:cs="Arial"/>
        </w:rPr>
        <w:t xml:space="preserve">Overall, 40.9% of the approved budget was released by the end of Q2, of which UNRA was able to absorb 76.2%. </w:t>
      </w:r>
    </w:p>
    <w:p w14:paraId="09FCB2B5" w14:textId="2B1E2EC2" w:rsidR="007C60C5" w:rsidRDefault="007C60C5" w:rsidP="007C60C5">
      <w:pPr>
        <w:numPr>
          <w:ilvl w:val="0"/>
          <w:numId w:val="12"/>
        </w:numPr>
        <w:pBdr>
          <w:top w:val="nil"/>
          <w:left w:val="nil"/>
          <w:bottom w:val="nil"/>
          <w:right w:val="nil"/>
          <w:between w:val="nil"/>
        </w:pBdr>
        <w:spacing w:line="360" w:lineRule="auto"/>
        <w:jc w:val="both"/>
        <w:rPr>
          <w:color w:val="000000"/>
        </w:rPr>
      </w:pPr>
      <w:r>
        <w:rPr>
          <w:rFonts w:ascii="Arial" w:eastAsia="Arial" w:hAnsi="Arial" w:cs="Arial"/>
          <w:b/>
          <w:color w:val="000000"/>
        </w:rPr>
        <w:t>GOU Financed Development</w:t>
      </w:r>
      <w:r>
        <w:rPr>
          <w:rFonts w:ascii="Arial" w:eastAsia="Arial" w:hAnsi="Arial" w:cs="Arial"/>
          <w:color w:val="000000"/>
        </w:rPr>
        <w:t>: 33.2% of the approved budget was released and 93.6% of the budget released was absorbed.</w:t>
      </w:r>
    </w:p>
    <w:p w14:paraId="3E607D15" w14:textId="3FF4811F" w:rsidR="007C60C5" w:rsidRDefault="007C60C5" w:rsidP="007C60C5">
      <w:pPr>
        <w:numPr>
          <w:ilvl w:val="0"/>
          <w:numId w:val="12"/>
        </w:numPr>
        <w:pBdr>
          <w:top w:val="nil"/>
          <w:left w:val="nil"/>
          <w:bottom w:val="nil"/>
          <w:right w:val="nil"/>
          <w:between w:val="nil"/>
        </w:pBdr>
        <w:spacing w:line="360" w:lineRule="auto"/>
        <w:jc w:val="both"/>
        <w:rPr>
          <w:color w:val="000000"/>
        </w:rPr>
      </w:pPr>
      <w:r>
        <w:rPr>
          <w:rFonts w:ascii="Arial" w:eastAsia="Arial" w:hAnsi="Arial" w:cs="Arial"/>
          <w:b/>
          <w:color w:val="000000"/>
        </w:rPr>
        <w:t>Maintenance (URF)</w:t>
      </w:r>
      <w:r>
        <w:rPr>
          <w:rFonts w:ascii="Arial" w:eastAsia="Arial" w:hAnsi="Arial" w:cs="Arial"/>
          <w:color w:val="000000"/>
        </w:rPr>
        <w:t>: 34% of the approved budget was released and 97% of the funds released were absorbed.</w:t>
      </w:r>
    </w:p>
    <w:p w14:paraId="45839B6B" w14:textId="77777777" w:rsidR="007C60C5" w:rsidRPr="00D06EDE" w:rsidRDefault="007C60C5" w:rsidP="007C60C5">
      <w:pPr>
        <w:numPr>
          <w:ilvl w:val="0"/>
          <w:numId w:val="12"/>
        </w:numPr>
        <w:pBdr>
          <w:top w:val="nil"/>
          <w:left w:val="nil"/>
          <w:bottom w:val="nil"/>
          <w:right w:val="nil"/>
          <w:between w:val="nil"/>
        </w:pBdr>
        <w:spacing w:line="360" w:lineRule="auto"/>
        <w:jc w:val="both"/>
        <w:rPr>
          <w:color w:val="FF0000"/>
        </w:rPr>
      </w:pPr>
      <w:r>
        <w:rPr>
          <w:rFonts w:ascii="Arial" w:eastAsia="Arial" w:hAnsi="Arial" w:cs="Arial"/>
          <w:b/>
          <w:color w:val="000000"/>
        </w:rPr>
        <w:t>Externally Financed Development:</w:t>
      </w:r>
      <w:r>
        <w:rPr>
          <w:rFonts w:ascii="Arial" w:eastAsia="Arial" w:hAnsi="Arial" w:cs="Arial"/>
          <w:color w:val="000000"/>
        </w:rPr>
        <w:t xml:space="preserve"> 50.4% of the approved budget was released and 62.3% of the funds released were absorbed. </w:t>
      </w:r>
    </w:p>
    <w:p w14:paraId="38E04E67" w14:textId="77777777" w:rsidR="007C60C5" w:rsidRPr="006E3398" w:rsidRDefault="007C60C5" w:rsidP="007C60C5">
      <w:pPr>
        <w:pStyle w:val="Heading1"/>
        <w:numPr>
          <w:ilvl w:val="0"/>
          <w:numId w:val="1"/>
        </w:numPr>
        <w:shd w:val="clear" w:color="auto" w:fill="92D050"/>
        <w:ind w:left="360"/>
        <w:rPr>
          <w:sz w:val="32"/>
          <w:szCs w:val="32"/>
        </w:rPr>
      </w:pPr>
      <w:bookmarkStart w:id="7" w:name="_ihv636" w:colFirst="0" w:colLast="0"/>
      <w:bookmarkStart w:id="8" w:name="_Toc95079260"/>
      <w:bookmarkStart w:id="9" w:name="_Toc95079475"/>
      <w:bookmarkEnd w:id="7"/>
      <w:r w:rsidRPr="006E3398">
        <w:rPr>
          <w:sz w:val="32"/>
          <w:szCs w:val="32"/>
        </w:rPr>
        <w:lastRenderedPageBreak/>
        <w:t>ROADS AND BRIDGES DEVELOPMENT</w:t>
      </w:r>
      <w:bookmarkEnd w:id="8"/>
      <w:bookmarkEnd w:id="9"/>
    </w:p>
    <w:p w14:paraId="102C8E67" w14:textId="792FEA27" w:rsidR="007C60C5" w:rsidRDefault="007C60C5" w:rsidP="007C60C5">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rPr>
      </w:pPr>
      <w:r>
        <w:rPr>
          <w:rFonts w:ascii="Arial" w:eastAsia="Arial" w:hAnsi="Arial" w:cs="Arial"/>
        </w:rPr>
        <w:t xml:space="preserve">In its effort to fulfil its mandate, UNRA continues to prioritise roads development and is committed to ensuring that the targets in the National Development Plan are achieved. </w:t>
      </w:r>
    </w:p>
    <w:p w14:paraId="185FB5C0" w14:textId="77777777" w:rsidR="007C60C5" w:rsidRDefault="007C60C5" w:rsidP="007C60C5">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rPr>
      </w:pPr>
      <w:r>
        <w:rPr>
          <w:rFonts w:ascii="Arial" w:eastAsia="Arial" w:hAnsi="Arial" w:cs="Arial"/>
        </w:rPr>
        <w:t>In this FY 2021/22, a number of the multi-year projects will be completed. The major activities to be undertaken include:</w:t>
      </w:r>
    </w:p>
    <w:p w14:paraId="2ACC404C" w14:textId="77777777" w:rsidR="007C60C5" w:rsidRDefault="007C60C5" w:rsidP="007C60C5">
      <w:pPr>
        <w:numPr>
          <w:ilvl w:val="0"/>
          <w:numId w:val="30"/>
        </w:numPr>
        <w:pBdr>
          <w:top w:val="none" w:sz="0" w:space="0" w:color="000000"/>
          <w:left w:val="none" w:sz="0" w:space="0" w:color="000000"/>
          <w:bottom w:val="none" w:sz="0" w:space="0" w:color="000000"/>
          <w:right w:val="none" w:sz="0" w:space="0" w:color="000000"/>
          <w:between w:val="none" w:sz="0" w:space="0" w:color="000000"/>
        </w:pBdr>
        <w:spacing w:line="360" w:lineRule="auto"/>
        <w:jc w:val="both"/>
      </w:pPr>
      <w:r>
        <w:rPr>
          <w:rFonts w:ascii="Arial" w:eastAsia="Arial" w:hAnsi="Arial" w:cs="Arial"/>
        </w:rPr>
        <w:t>Upgrading of roads from unpaved to paved bituminous standard</w:t>
      </w:r>
    </w:p>
    <w:p w14:paraId="78CB6A43" w14:textId="77777777" w:rsidR="007C60C5" w:rsidRDefault="007C60C5" w:rsidP="007C60C5">
      <w:pPr>
        <w:numPr>
          <w:ilvl w:val="0"/>
          <w:numId w:val="30"/>
        </w:numPr>
        <w:pBdr>
          <w:top w:val="none" w:sz="0" w:space="0" w:color="000000"/>
          <w:left w:val="none" w:sz="0" w:space="0" w:color="000000"/>
          <w:bottom w:val="none" w:sz="0" w:space="0" w:color="000000"/>
          <w:right w:val="none" w:sz="0" w:space="0" w:color="000000"/>
          <w:between w:val="none" w:sz="0" w:space="0" w:color="000000"/>
        </w:pBdr>
        <w:spacing w:line="360" w:lineRule="auto"/>
        <w:jc w:val="both"/>
        <w:rPr>
          <w:color w:val="000000"/>
        </w:rPr>
      </w:pPr>
      <w:r>
        <w:rPr>
          <w:rFonts w:ascii="Arial" w:eastAsia="Arial" w:hAnsi="Arial" w:cs="Arial"/>
        </w:rPr>
        <w:t>Rehabilitating of the existing paved roads</w:t>
      </w:r>
    </w:p>
    <w:p w14:paraId="2EB8978F" w14:textId="77777777" w:rsidR="007C60C5" w:rsidRDefault="007C60C5" w:rsidP="007C60C5">
      <w:pPr>
        <w:numPr>
          <w:ilvl w:val="0"/>
          <w:numId w:val="30"/>
        </w:numPr>
        <w:pBdr>
          <w:top w:val="none" w:sz="0" w:space="0" w:color="000000"/>
          <w:left w:val="none" w:sz="0" w:space="0" w:color="000000"/>
          <w:bottom w:val="none" w:sz="0" w:space="0" w:color="000000"/>
          <w:right w:val="none" w:sz="0" w:space="0" w:color="000000"/>
          <w:between w:val="none" w:sz="0" w:space="0" w:color="000000"/>
        </w:pBdr>
        <w:spacing w:line="360" w:lineRule="auto"/>
        <w:jc w:val="both"/>
      </w:pPr>
      <w:r>
        <w:rPr>
          <w:rFonts w:ascii="Arial" w:eastAsia="Arial" w:hAnsi="Arial" w:cs="Arial"/>
        </w:rPr>
        <w:t xml:space="preserve">Construction of new Bridges </w:t>
      </w:r>
    </w:p>
    <w:p w14:paraId="7A9B0F4E" w14:textId="77777777" w:rsidR="007C60C5" w:rsidRDefault="007C60C5" w:rsidP="007C60C5">
      <w:pPr>
        <w:numPr>
          <w:ilvl w:val="0"/>
          <w:numId w:val="30"/>
        </w:numPr>
        <w:pBdr>
          <w:top w:val="none" w:sz="0" w:space="0" w:color="000000"/>
          <w:left w:val="none" w:sz="0" w:space="0" w:color="000000"/>
          <w:bottom w:val="none" w:sz="0" w:space="0" w:color="000000"/>
          <w:right w:val="none" w:sz="0" w:space="0" w:color="000000"/>
          <w:between w:val="none" w:sz="0" w:space="0" w:color="000000"/>
        </w:pBdr>
        <w:spacing w:line="360" w:lineRule="auto"/>
        <w:jc w:val="both"/>
      </w:pPr>
      <w:r>
        <w:rPr>
          <w:rFonts w:ascii="Arial" w:eastAsia="Arial" w:hAnsi="Arial" w:cs="Arial"/>
        </w:rPr>
        <w:t>Development of Ferries</w:t>
      </w:r>
    </w:p>
    <w:p w14:paraId="29A712AE" w14:textId="77777777" w:rsidR="007C60C5" w:rsidRDefault="007C60C5" w:rsidP="007C60C5">
      <w:pPr>
        <w:pBdr>
          <w:top w:val="none" w:sz="0" w:space="0" w:color="000000"/>
          <w:left w:val="none" w:sz="0" w:space="0" w:color="000000"/>
          <w:bottom w:val="none" w:sz="0" w:space="0" w:color="000000"/>
          <w:right w:val="none" w:sz="0" w:space="0" w:color="000000"/>
          <w:between w:val="none" w:sz="0" w:space="0" w:color="000000"/>
        </w:pBdr>
        <w:spacing w:line="360" w:lineRule="auto"/>
        <w:ind w:left="720"/>
        <w:jc w:val="both"/>
        <w:rPr>
          <w:rFonts w:ascii="Arial" w:eastAsia="Arial" w:hAnsi="Arial" w:cs="Arial"/>
        </w:rPr>
      </w:pPr>
    </w:p>
    <w:p w14:paraId="0984740E" w14:textId="4CD18C1C" w:rsidR="007C60C5" w:rsidRPr="007C60C5" w:rsidRDefault="007C60C5" w:rsidP="007C60C5">
      <w:pPr>
        <w:pStyle w:val="Heading2"/>
        <w:shd w:val="clear" w:color="auto" w:fill="BFBFBF"/>
        <w:spacing w:before="0" w:line="360" w:lineRule="auto"/>
        <w:rPr>
          <w:b/>
          <w:bCs/>
          <w:sz w:val="32"/>
          <w:szCs w:val="32"/>
        </w:rPr>
      </w:pPr>
      <w:bookmarkStart w:id="10" w:name="_32hioqz" w:colFirst="0" w:colLast="0"/>
      <w:bookmarkStart w:id="11" w:name="_Toc95079261"/>
      <w:bookmarkStart w:id="12" w:name="_Toc95079476"/>
      <w:bookmarkEnd w:id="10"/>
      <w:r w:rsidRPr="007C60C5">
        <w:rPr>
          <w:b/>
          <w:bCs/>
          <w:sz w:val="32"/>
          <w:szCs w:val="32"/>
        </w:rPr>
        <w:t>3.1 Road Upgrading</w:t>
      </w:r>
      <w:bookmarkEnd w:id="11"/>
      <w:bookmarkEnd w:id="12"/>
    </w:p>
    <w:p w14:paraId="39650491" w14:textId="09A19C8A" w:rsidR="007C60C5" w:rsidRDefault="007C60C5" w:rsidP="007C60C5">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UNRA is currently upgrading 20 road development projects (new construction and upgrading from paved bituminous standards) covering a total distance of 1,437.2</w:t>
      </w:r>
      <w:r w:rsidR="0058740D">
        <w:rPr>
          <w:rFonts w:ascii="Arial" w:eastAsia="Arial" w:hAnsi="Arial" w:cs="Arial"/>
          <w:color w:val="000000"/>
        </w:rPr>
        <w:t>km</w:t>
      </w:r>
      <w:r>
        <w:rPr>
          <w:rFonts w:ascii="Arial" w:eastAsia="Arial" w:hAnsi="Arial" w:cs="Arial"/>
          <w:color w:val="000000"/>
        </w:rPr>
        <w:t xml:space="preserve"> (see table 4). Over the last 6 months (July-Dec 2021), </w:t>
      </w:r>
      <w:r>
        <w:rPr>
          <w:rFonts w:ascii="Arial" w:eastAsia="Arial" w:hAnsi="Arial" w:cs="Arial"/>
          <w:b/>
          <w:color w:val="000000"/>
        </w:rPr>
        <w:t>114.45 Km equivalent</w:t>
      </w:r>
      <w:r>
        <w:rPr>
          <w:rFonts w:ascii="Arial" w:eastAsia="Arial" w:hAnsi="Arial" w:cs="Arial"/>
          <w:color w:val="000000"/>
        </w:rPr>
        <w:t xml:space="preserve"> were achieved. The target is to increase the paved road stock by 415km, of which 380.5 Km will be along the National Road Network and 34.5 will be Town Roads.</w:t>
      </w:r>
    </w:p>
    <w:p w14:paraId="736D1374" w14:textId="28AD861C" w:rsidR="007C60C5" w:rsidRDefault="007C60C5" w:rsidP="007C60C5">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The table below shows the percentage progress of road development projects as of end of December 2021.</w:t>
      </w:r>
    </w:p>
    <w:p w14:paraId="692CF989" w14:textId="77777777" w:rsidR="005B0879" w:rsidRDefault="005B0879" w:rsidP="007C60C5">
      <w:pPr>
        <w:pBdr>
          <w:top w:val="nil"/>
          <w:left w:val="nil"/>
          <w:bottom w:val="nil"/>
          <w:right w:val="nil"/>
          <w:between w:val="nil"/>
        </w:pBdr>
        <w:spacing w:line="360" w:lineRule="auto"/>
        <w:jc w:val="both"/>
        <w:rPr>
          <w:rFonts w:ascii="Arial" w:eastAsia="Arial" w:hAnsi="Arial" w:cs="Arial"/>
          <w:color w:val="000000"/>
        </w:rPr>
      </w:pPr>
    </w:p>
    <w:p w14:paraId="3A902EBE" w14:textId="710A6F88" w:rsidR="007C60C5" w:rsidRPr="00AA19D7" w:rsidRDefault="007C60C5" w:rsidP="007C60C5">
      <w:pPr>
        <w:pStyle w:val="Caption"/>
        <w:keepNext/>
        <w:rPr>
          <w:rFonts w:ascii="Arial" w:eastAsia="Arial" w:hAnsi="Arial" w:cs="Arial"/>
          <w:b/>
          <w:i w:val="0"/>
          <w:iCs w:val="0"/>
          <w:color w:val="000000"/>
          <w:sz w:val="24"/>
          <w:szCs w:val="24"/>
        </w:rPr>
      </w:pPr>
      <w:bookmarkStart w:id="13" w:name="_4i7ojhp" w:colFirst="0" w:colLast="0"/>
      <w:bookmarkStart w:id="14" w:name="_Toc95080478"/>
      <w:bookmarkEnd w:id="13"/>
      <w:r w:rsidRPr="00AA19D7">
        <w:rPr>
          <w:rFonts w:ascii="Arial" w:eastAsia="Arial" w:hAnsi="Arial" w:cs="Arial"/>
          <w:b/>
          <w:i w:val="0"/>
          <w:iCs w:val="0"/>
          <w:color w:val="000000"/>
          <w:sz w:val="24"/>
          <w:szCs w:val="24"/>
        </w:rPr>
        <w:t xml:space="preserve">Table </w:t>
      </w:r>
      <w:r>
        <w:rPr>
          <w:rFonts w:ascii="Arial" w:eastAsia="Arial" w:hAnsi="Arial" w:cs="Arial"/>
          <w:b/>
          <w:i w:val="0"/>
          <w:iCs w:val="0"/>
          <w:color w:val="000000"/>
          <w:sz w:val="24"/>
          <w:szCs w:val="24"/>
        </w:rPr>
        <w:t>2</w:t>
      </w:r>
      <w:r w:rsidRPr="00AA19D7">
        <w:rPr>
          <w:rFonts w:ascii="Arial" w:eastAsia="Arial" w:hAnsi="Arial" w:cs="Arial"/>
          <w:b/>
          <w:i w:val="0"/>
          <w:iCs w:val="0"/>
          <w:color w:val="000000"/>
          <w:sz w:val="24"/>
          <w:szCs w:val="24"/>
        </w:rPr>
        <w:t>:</w:t>
      </w:r>
      <w:r w:rsidR="00872227">
        <w:rPr>
          <w:rFonts w:ascii="Arial" w:eastAsia="Arial" w:hAnsi="Arial" w:cs="Arial"/>
          <w:b/>
          <w:i w:val="0"/>
          <w:iCs w:val="0"/>
          <w:color w:val="000000"/>
          <w:sz w:val="24"/>
          <w:szCs w:val="24"/>
        </w:rPr>
        <w:t xml:space="preserve"> </w:t>
      </w:r>
      <w:r w:rsidRPr="00AA19D7">
        <w:rPr>
          <w:rFonts w:ascii="Arial" w:eastAsia="Arial" w:hAnsi="Arial" w:cs="Arial"/>
          <w:b/>
          <w:i w:val="0"/>
          <w:iCs w:val="0"/>
          <w:color w:val="000000"/>
          <w:sz w:val="24"/>
          <w:szCs w:val="24"/>
        </w:rPr>
        <w:t>%progress of ongoing road development projects as of Dec 2021</w:t>
      </w:r>
      <w:bookmarkEnd w:id="14"/>
    </w:p>
    <w:tbl>
      <w:tblPr>
        <w:tblW w:w="9342"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5"/>
        <w:gridCol w:w="7332"/>
        <w:gridCol w:w="1275"/>
      </w:tblGrid>
      <w:tr w:rsidR="0046235B" w:rsidRPr="00157903" w14:paraId="7919D7DF" w14:textId="77777777" w:rsidTr="0046235B">
        <w:trPr>
          <w:cantSplit/>
          <w:trHeight w:val="1358"/>
          <w:tblHeader/>
        </w:trPr>
        <w:tc>
          <w:tcPr>
            <w:tcW w:w="735" w:type="dxa"/>
            <w:shd w:val="clear" w:color="auto" w:fill="A8D08D"/>
            <w:vAlign w:val="center"/>
          </w:tcPr>
          <w:p w14:paraId="485E148D" w14:textId="77777777" w:rsidR="0046235B" w:rsidRPr="00157903" w:rsidRDefault="0046235B" w:rsidP="00C13430">
            <w:pPr>
              <w:pBdr>
                <w:top w:val="none" w:sz="0" w:space="0" w:color="000000"/>
                <w:left w:val="none" w:sz="0" w:space="0" w:color="000000"/>
                <w:bottom w:val="none" w:sz="0" w:space="0" w:color="000000"/>
                <w:right w:val="none" w:sz="0" w:space="0" w:color="000000"/>
                <w:between w:val="none" w:sz="0" w:space="0" w:color="000000"/>
              </w:pBdr>
              <w:spacing w:after="120"/>
              <w:jc w:val="center"/>
              <w:rPr>
                <w:rFonts w:ascii="Arial" w:eastAsia="Arial" w:hAnsi="Arial" w:cs="Arial"/>
              </w:rPr>
            </w:pPr>
            <w:r w:rsidRPr="00157903">
              <w:rPr>
                <w:rFonts w:ascii="Arial" w:eastAsia="Arial" w:hAnsi="Arial" w:cs="Arial"/>
              </w:rPr>
              <w:t>S/N</w:t>
            </w:r>
          </w:p>
        </w:tc>
        <w:tc>
          <w:tcPr>
            <w:tcW w:w="7332" w:type="dxa"/>
            <w:shd w:val="clear" w:color="auto" w:fill="A8D08D"/>
            <w:vAlign w:val="center"/>
          </w:tcPr>
          <w:p w14:paraId="5C4743C8" w14:textId="77777777" w:rsidR="0046235B" w:rsidRPr="00157903" w:rsidRDefault="0046235B" w:rsidP="00C13430">
            <w:pPr>
              <w:pBdr>
                <w:top w:val="none" w:sz="0" w:space="0" w:color="000000"/>
                <w:left w:val="none" w:sz="0" w:space="0" w:color="000000"/>
                <w:bottom w:val="none" w:sz="0" w:space="0" w:color="000000"/>
                <w:right w:val="none" w:sz="0" w:space="0" w:color="000000"/>
                <w:between w:val="none" w:sz="0" w:space="0" w:color="000000"/>
              </w:pBdr>
              <w:spacing w:after="120"/>
              <w:jc w:val="center"/>
              <w:rPr>
                <w:rFonts w:ascii="Arial" w:eastAsia="Arial" w:hAnsi="Arial" w:cs="Arial"/>
              </w:rPr>
            </w:pPr>
            <w:r w:rsidRPr="00157903">
              <w:rPr>
                <w:rFonts w:ascii="Arial" w:eastAsia="Arial" w:hAnsi="Arial" w:cs="Arial"/>
              </w:rPr>
              <w:t>Project Name</w:t>
            </w:r>
          </w:p>
        </w:tc>
        <w:tc>
          <w:tcPr>
            <w:tcW w:w="1275" w:type="dxa"/>
            <w:shd w:val="clear" w:color="auto" w:fill="A8D08D"/>
            <w:textDirection w:val="btLr"/>
            <w:vAlign w:val="center"/>
          </w:tcPr>
          <w:p w14:paraId="35003256" w14:textId="77777777" w:rsidR="0046235B" w:rsidRPr="00157903" w:rsidRDefault="0046235B" w:rsidP="00C13430">
            <w:pPr>
              <w:pBdr>
                <w:top w:val="none" w:sz="0" w:space="0" w:color="000000"/>
                <w:left w:val="none" w:sz="0" w:space="0" w:color="000000"/>
                <w:bottom w:val="none" w:sz="0" w:space="0" w:color="000000"/>
                <w:right w:val="none" w:sz="0" w:space="0" w:color="000000"/>
                <w:between w:val="none" w:sz="0" w:space="0" w:color="000000"/>
              </w:pBdr>
              <w:spacing w:after="120"/>
              <w:ind w:left="113" w:right="113"/>
              <w:jc w:val="center"/>
              <w:rPr>
                <w:rFonts w:ascii="Arial" w:eastAsia="Arial" w:hAnsi="Arial" w:cs="Arial"/>
              </w:rPr>
            </w:pPr>
            <w:r w:rsidRPr="00157903">
              <w:rPr>
                <w:rFonts w:ascii="Arial" w:eastAsia="Arial" w:hAnsi="Arial" w:cs="Arial"/>
              </w:rPr>
              <w:t>Length</w:t>
            </w:r>
          </w:p>
          <w:p w14:paraId="6397EF8C" w14:textId="77777777" w:rsidR="0046235B" w:rsidRPr="00157903" w:rsidRDefault="0046235B" w:rsidP="00C13430">
            <w:pPr>
              <w:pBdr>
                <w:top w:val="none" w:sz="0" w:space="0" w:color="000000"/>
                <w:left w:val="none" w:sz="0" w:space="0" w:color="000000"/>
                <w:bottom w:val="none" w:sz="0" w:space="0" w:color="000000"/>
                <w:right w:val="none" w:sz="0" w:space="0" w:color="000000"/>
                <w:between w:val="none" w:sz="0" w:space="0" w:color="000000"/>
              </w:pBdr>
              <w:spacing w:after="120"/>
              <w:ind w:left="113" w:right="113"/>
              <w:jc w:val="center"/>
              <w:rPr>
                <w:rFonts w:ascii="Arial" w:eastAsia="Arial" w:hAnsi="Arial" w:cs="Arial"/>
              </w:rPr>
            </w:pPr>
            <w:r w:rsidRPr="00157903">
              <w:rPr>
                <w:rFonts w:ascii="Arial" w:eastAsia="Arial" w:hAnsi="Arial" w:cs="Arial"/>
              </w:rPr>
              <w:t>(Km)</w:t>
            </w:r>
          </w:p>
        </w:tc>
      </w:tr>
      <w:tr w:rsidR="0046235B" w:rsidRPr="00157903" w14:paraId="70CF6A44" w14:textId="77777777" w:rsidTr="0046235B">
        <w:trPr>
          <w:trHeight w:val="438"/>
        </w:trPr>
        <w:tc>
          <w:tcPr>
            <w:tcW w:w="735" w:type="dxa"/>
          </w:tcPr>
          <w:p w14:paraId="6F7B7ABF" w14:textId="77777777" w:rsidR="0046235B" w:rsidRPr="00157903" w:rsidRDefault="0046235B" w:rsidP="007C60C5">
            <w:pPr>
              <w:widowControl w:val="0"/>
              <w:numPr>
                <w:ilvl w:val="0"/>
                <w:numId w:val="8"/>
              </w:numPr>
              <w:pBdr>
                <w:top w:val="none" w:sz="0" w:space="0" w:color="000000"/>
                <w:left w:val="none" w:sz="0" w:space="0" w:color="000000"/>
                <w:bottom w:val="none" w:sz="0" w:space="0" w:color="000000"/>
                <w:right w:val="none" w:sz="0" w:space="0" w:color="000000"/>
                <w:between w:val="none" w:sz="0" w:space="0" w:color="000000"/>
              </w:pBdr>
              <w:spacing w:after="120"/>
              <w:jc w:val="center"/>
            </w:pPr>
          </w:p>
        </w:tc>
        <w:tc>
          <w:tcPr>
            <w:tcW w:w="7332" w:type="dxa"/>
          </w:tcPr>
          <w:p w14:paraId="6F20F196" w14:textId="77777777" w:rsidR="0046235B" w:rsidRPr="00157903" w:rsidRDefault="0046235B" w:rsidP="00C13430">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rPr>
            </w:pPr>
            <w:r w:rsidRPr="00157903">
              <w:rPr>
                <w:rFonts w:ascii="Arial" w:eastAsia="Arial" w:hAnsi="Arial" w:cs="Arial"/>
              </w:rPr>
              <w:t>Kampala Northern Bypass (Ph. II)</w:t>
            </w:r>
          </w:p>
        </w:tc>
        <w:tc>
          <w:tcPr>
            <w:tcW w:w="1275" w:type="dxa"/>
            <w:vAlign w:val="center"/>
          </w:tcPr>
          <w:p w14:paraId="5DE0FF9A" w14:textId="77777777" w:rsidR="0046235B" w:rsidRPr="00157903" w:rsidRDefault="0046235B" w:rsidP="00C13430">
            <w:pPr>
              <w:pBdr>
                <w:top w:val="none" w:sz="0" w:space="0" w:color="000000"/>
                <w:left w:val="none" w:sz="0" w:space="0" w:color="000000"/>
                <w:bottom w:val="none" w:sz="0" w:space="0" w:color="000000"/>
                <w:right w:val="none" w:sz="0" w:space="0" w:color="000000"/>
                <w:between w:val="none" w:sz="0" w:space="0" w:color="000000"/>
              </w:pBdr>
              <w:spacing w:after="120"/>
              <w:jc w:val="right"/>
              <w:rPr>
                <w:rFonts w:ascii="Arial" w:eastAsia="Arial" w:hAnsi="Arial" w:cs="Arial"/>
              </w:rPr>
            </w:pPr>
            <w:r w:rsidRPr="00157903">
              <w:rPr>
                <w:rFonts w:ascii="Arial" w:eastAsia="Arial" w:hAnsi="Arial" w:cs="Arial"/>
              </w:rPr>
              <w:t>17</w:t>
            </w:r>
          </w:p>
        </w:tc>
      </w:tr>
      <w:tr w:rsidR="0046235B" w:rsidRPr="00157903" w14:paraId="7C521E6D" w14:textId="77777777" w:rsidTr="00CF4FC1">
        <w:trPr>
          <w:trHeight w:val="408"/>
        </w:trPr>
        <w:tc>
          <w:tcPr>
            <w:tcW w:w="735" w:type="dxa"/>
          </w:tcPr>
          <w:p w14:paraId="602C9ADA" w14:textId="77777777" w:rsidR="0046235B" w:rsidRPr="00157903" w:rsidRDefault="0046235B" w:rsidP="007C60C5">
            <w:pPr>
              <w:widowControl w:val="0"/>
              <w:numPr>
                <w:ilvl w:val="0"/>
                <w:numId w:val="8"/>
              </w:numPr>
              <w:pBdr>
                <w:top w:val="none" w:sz="0" w:space="0" w:color="000000"/>
                <w:left w:val="none" w:sz="0" w:space="0" w:color="000000"/>
                <w:bottom w:val="none" w:sz="0" w:space="0" w:color="000000"/>
                <w:right w:val="none" w:sz="0" w:space="0" w:color="000000"/>
                <w:between w:val="none" w:sz="0" w:space="0" w:color="000000"/>
              </w:pBdr>
              <w:spacing w:after="120"/>
              <w:jc w:val="center"/>
            </w:pPr>
          </w:p>
        </w:tc>
        <w:tc>
          <w:tcPr>
            <w:tcW w:w="7332" w:type="dxa"/>
          </w:tcPr>
          <w:p w14:paraId="2A3D899E" w14:textId="77777777" w:rsidR="0046235B" w:rsidRPr="00157903" w:rsidRDefault="0046235B" w:rsidP="00C13430">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rPr>
            </w:pPr>
            <w:r w:rsidRPr="00157903">
              <w:rPr>
                <w:rFonts w:ascii="Arial" w:eastAsia="Arial" w:hAnsi="Arial" w:cs="Arial"/>
              </w:rPr>
              <w:t>Masindi Park Junction and Tangi Junction-Para-Buliisa</w:t>
            </w:r>
          </w:p>
        </w:tc>
        <w:tc>
          <w:tcPr>
            <w:tcW w:w="1275" w:type="dxa"/>
            <w:vAlign w:val="center"/>
          </w:tcPr>
          <w:p w14:paraId="15D545DF" w14:textId="77777777" w:rsidR="0046235B" w:rsidRPr="00157903" w:rsidRDefault="0046235B" w:rsidP="00C13430">
            <w:pPr>
              <w:pBdr>
                <w:top w:val="none" w:sz="0" w:space="0" w:color="000000"/>
                <w:left w:val="none" w:sz="0" w:space="0" w:color="000000"/>
                <w:bottom w:val="none" w:sz="0" w:space="0" w:color="000000"/>
                <w:right w:val="none" w:sz="0" w:space="0" w:color="000000"/>
                <w:between w:val="none" w:sz="0" w:space="0" w:color="000000"/>
              </w:pBdr>
              <w:spacing w:after="120"/>
              <w:jc w:val="right"/>
              <w:rPr>
                <w:rFonts w:ascii="Arial" w:eastAsia="Arial" w:hAnsi="Arial" w:cs="Arial"/>
              </w:rPr>
            </w:pPr>
            <w:r w:rsidRPr="00157903">
              <w:rPr>
                <w:rFonts w:ascii="Arial" w:eastAsia="Arial" w:hAnsi="Arial" w:cs="Arial"/>
              </w:rPr>
              <w:t>159</w:t>
            </w:r>
          </w:p>
        </w:tc>
      </w:tr>
      <w:tr w:rsidR="0046235B" w:rsidRPr="00157903" w14:paraId="7BEB616C" w14:textId="77777777" w:rsidTr="0046235B">
        <w:trPr>
          <w:trHeight w:val="422"/>
        </w:trPr>
        <w:tc>
          <w:tcPr>
            <w:tcW w:w="735" w:type="dxa"/>
          </w:tcPr>
          <w:p w14:paraId="756648AF" w14:textId="77777777" w:rsidR="0046235B" w:rsidRPr="00157903" w:rsidRDefault="0046235B" w:rsidP="007C60C5">
            <w:pPr>
              <w:widowControl w:val="0"/>
              <w:numPr>
                <w:ilvl w:val="0"/>
                <w:numId w:val="8"/>
              </w:numPr>
              <w:pBdr>
                <w:top w:val="none" w:sz="0" w:space="0" w:color="000000"/>
                <w:left w:val="none" w:sz="0" w:space="0" w:color="000000"/>
                <w:bottom w:val="none" w:sz="0" w:space="0" w:color="000000"/>
                <w:right w:val="none" w:sz="0" w:space="0" w:color="000000"/>
                <w:between w:val="none" w:sz="0" w:space="0" w:color="000000"/>
              </w:pBdr>
              <w:spacing w:after="120"/>
              <w:jc w:val="center"/>
            </w:pPr>
          </w:p>
        </w:tc>
        <w:tc>
          <w:tcPr>
            <w:tcW w:w="7332" w:type="dxa"/>
          </w:tcPr>
          <w:p w14:paraId="6FFF62F9" w14:textId="77777777" w:rsidR="0046235B" w:rsidRPr="00157903" w:rsidRDefault="0046235B" w:rsidP="00C13430">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rPr>
            </w:pPr>
            <w:r w:rsidRPr="00157903">
              <w:rPr>
                <w:rFonts w:ascii="Arial" w:eastAsia="Arial" w:hAnsi="Arial" w:cs="Arial"/>
              </w:rPr>
              <w:t>Hoima-Butiaba-Wanseko Road</w:t>
            </w:r>
          </w:p>
        </w:tc>
        <w:tc>
          <w:tcPr>
            <w:tcW w:w="1275" w:type="dxa"/>
            <w:vAlign w:val="center"/>
          </w:tcPr>
          <w:p w14:paraId="3384DEF9" w14:textId="77777777" w:rsidR="0046235B" w:rsidRPr="00157903" w:rsidRDefault="0046235B" w:rsidP="00C13430">
            <w:pPr>
              <w:pBdr>
                <w:top w:val="none" w:sz="0" w:space="0" w:color="000000"/>
                <w:left w:val="none" w:sz="0" w:space="0" w:color="000000"/>
                <w:bottom w:val="none" w:sz="0" w:space="0" w:color="000000"/>
                <w:right w:val="none" w:sz="0" w:space="0" w:color="000000"/>
                <w:between w:val="none" w:sz="0" w:space="0" w:color="000000"/>
              </w:pBdr>
              <w:spacing w:after="120"/>
              <w:jc w:val="right"/>
              <w:rPr>
                <w:rFonts w:ascii="Arial" w:eastAsia="Arial" w:hAnsi="Arial" w:cs="Arial"/>
              </w:rPr>
            </w:pPr>
            <w:r w:rsidRPr="00157903">
              <w:rPr>
                <w:rFonts w:ascii="Arial" w:eastAsia="Arial" w:hAnsi="Arial" w:cs="Arial"/>
              </w:rPr>
              <w:t>111</w:t>
            </w:r>
          </w:p>
        </w:tc>
      </w:tr>
      <w:tr w:rsidR="0046235B" w:rsidRPr="00157903" w14:paraId="5E3994F3" w14:textId="77777777" w:rsidTr="0046235B">
        <w:trPr>
          <w:trHeight w:val="478"/>
        </w:trPr>
        <w:tc>
          <w:tcPr>
            <w:tcW w:w="735" w:type="dxa"/>
          </w:tcPr>
          <w:p w14:paraId="10056D90" w14:textId="77777777" w:rsidR="0046235B" w:rsidRPr="00157903" w:rsidRDefault="0046235B" w:rsidP="007C60C5">
            <w:pPr>
              <w:widowControl w:val="0"/>
              <w:numPr>
                <w:ilvl w:val="0"/>
                <w:numId w:val="8"/>
              </w:numPr>
              <w:pBdr>
                <w:top w:val="none" w:sz="0" w:space="0" w:color="000000"/>
                <w:left w:val="none" w:sz="0" w:space="0" w:color="000000"/>
                <w:bottom w:val="none" w:sz="0" w:space="0" w:color="000000"/>
                <w:right w:val="none" w:sz="0" w:space="0" w:color="000000"/>
                <w:between w:val="none" w:sz="0" w:space="0" w:color="000000"/>
              </w:pBdr>
              <w:spacing w:after="120"/>
              <w:jc w:val="center"/>
            </w:pPr>
          </w:p>
        </w:tc>
        <w:tc>
          <w:tcPr>
            <w:tcW w:w="7332" w:type="dxa"/>
          </w:tcPr>
          <w:p w14:paraId="3B48F492" w14:textId="77777777" w:rsidR="0046235B" w:rsidRPr="00157903" w:rsidRDefault="0046235B" w:rsidP="00C13430">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rPr>
            </w:pPr>
            <w:r w:rsidRPr="00157903">
              <w:rPr>
                <w:rFonts w:ascii="Arial" w:eastAsia="Arial" w:hAnsi="Arial" w:cs="Arial"/>
              </w:rPr>
              <w:t>Buhimba-Nalweyo-Bulamagi &amp; Bulamagi-Igayaza-Kakumiro</w:t>
            </w:r>
          </w:p>
        </w:tc>
        <w:tc>
          <w:tcPr>
            <w:tcW w:w="1275" w:type="dxa"/>
            <w:vAlign w:val="center"/>
          </w:tcPr>
          <w:p w14:paraId="78DB54E9" w14:textId="77777777" w:rsidR="0046235B" w:rsidRPr="00157903" w:rsidRDefault="0046235B" w:rsidP="00C13430">
            <w:pPr>
              <w:pBdr>
                <w:top w:val="none" w:sz="0" w:space="0" w:color="000000"/>
                <w:left w:val="none" w:sz="0" w:space="0" w:color="000000"/>
                <w:bottom w:val="none" w:sz="0" w:space="0" w:color="000000"/>
                <w:right w:val="none" w:sz="0" w:space="0" w:color="000000"/>
                <w:between w:val="none" w:sz="0" w:space="0" w:color="000000"/>
              </w:pBdr>
              <w:spacing w:after="120"/>
              <w:jc w:val="right"/>
              <w:rPr>
                <w:rFonts w:ascii="Arial" w:eastAsia="Arial" w:hAnsi="Arial" w:cs="Arial"/>
              </w:rPr>
            </w:pPr>
            <w:r w:rsidRPr="00157903">
              <w:rPr>
                <w:rFonts w:ascii="Arial" w:eastAsia="Arial" w:hAnsi="Arial" w:cs="Arial"/>
              </w:rPr>
              <w:t>93</w:t>
            </w:r>
          </w:p>
        </w:tc>
      </w:tr>
      <w:tr w:rsidR="0046235B" w:rsidRPr="00157903" w14:paraId="4AFBF93A" w14:textId="77777777" w:rsidTr="0046235B">
        <w:trPr>
          <w:trHeight w:val="1004"/>
        </w:trPr>
        <w:tc>
          <w:tcPr>
            <w:tcW w:w="735" w:type="dxa"/>
          </w:tcPr>
          <w:p w14:paraId="62141F31" w14:textId="77777777" w:rsidR="0046235B" w:rsidRPr="00157903" w:rsidRDefault="0046235B" w:rsidP="007C60C5">
            <w:pPr>
              <w:widowControl w:val="0"/>
              <w:numPr>
                <w:ilvl w:val="0"/>
                <w:numId w:val="8"/>
              </w:numPr>
              <w:pBdr>
                <w:top w:val="none" w:sz="0" w:space="0" w:color="000000"/>
                <w:left w:val="none" w:sz="0" w:space="0" w:color="000000"/>
                <w:bottom w:val="none" w:sz="0" w:space="0" w:color="000000"/>
                <w:right w:val="none" w:sz="0" w:space="0" w:color="000000"/>
                <w:between w:val="none" w:sz="0" w:space="0" w:color="000000"/>
              </w:pBdr>
              <w:spacing w:after="120"/>
              <w:jc w:val="center"/>
            </w:pPr>
          </w:p>
        </w:tc>
        <w:tc>
          <w:tcPr>
            <w:tcW w:w="7332" w:type="dxa"/>
          </w:tcPr>
          <w:p w14:paraId="38FD90BD" w14:textId="77777777" w:rsidR="0046235B" w:rsidRPr="00157903" w:rsidRDefault="0046235B" w:rsidP="00C13430">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rPr>
            </w:pPr>
            <w:r w:rsidRPr="00157903">
              <w:rPr>
                <w:rFonts w:ascii="Arial" w:eastAsia="Arial" w:hAnsi="Arial" w:cs="Arial"/>
              </w:rPr>
              <w:t>Masindi-Biiso, Hohwa-Nyairongo-Kyarusheesha -Butoole, And Kabaale-Kiziranfumbi Roads</w:t>
            </w:r>
          </w:p>
          <w:p w14:paraId="72A678C0" w14:textId="77777777" w:rsidR="0046235B" w:rsidRPr="00157903" w:rsidRDefault="0046235B" w:rsidP="00C13430">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rPr>
            </w:pPr>
            <w:r w:rsidRPr="00157903">
              <w:rPr>
                <w:rFonts w:ascii="Arial" w:eastAsia="Arial" w:hAnsi="Arial" w:cs="Arial"/>
              </w:rPr>
              <w:t>(Critical oil Road Package 5)</w:t>
            </w:r>
          </w:p>
        </w:tc>
        <w:tc>
          <w:tcPr>
            <w:tcW w:w="1275" w:type="dxa"/>
            <w:vAlign w:val="center"/>
          </w:tcPr>
          <w:p w14:paraId="777352A3" w14:textId="77777777" w:rsidR="0046235B" w:rsidRPr="00157903" w:rsidRDefault="0046235B" w:rsidP="00C13430">
            <w:pPr>
              <w:pBdr>
                <w:top w:val="none" w:sz="0" w:space="0" w:color="000000"/>
                <w:left w:val="none" w:sz="0" w:space="0" w:color="000000"/>
                <w:bottom w:val="none" w:sz="0" w:space="0" w:color="000000"/>
                <w:right w:val="none" w:sz="0" w:space="0" w:color="000000"/>
                <w:between w:val="none" w:sz="0" w:space="0" w:color="000000"/>
              </w:pBdr>
              <w:spacing w:after="120"/>
              <w:jc w:val="right"/>
              <w:rPr>
                <w:rFonts w:ascii="Arial" w:eastAsia="Arial" w:hAnsi="Arial" w:cs="Arial"/>
              </w:rPr>
            </w:pPr>
            <w:r w:rsidRPr="00157903">
              <w:rPr>
                <w:rFonts w:ascii="Arial" w:eastAsia="Arial" w:hAnsi="Arial" w:cs="Arial"/>
              </w:rPr>
              <w:t>97</w:t>
            </w:r>
          </w:p>
        </w:tc>
      </w:tr>
      <w:tr w:rsidR="0046235B" w:rsidRPr="00157903" w14:paraId="0717377D" w14:textId="77777777" w:rsidTr="0046235B">
        <w:trPr>
          <w:trHeight w:val="407"/>
        </w:trPr>
        <w:tc>
          <w:tcPr>
            <w:tcW w:w="735" w:type="dxa"/>
          </w:tcPr>
          <w:p w14:paraId="3F94F51F" w14:textId="77777777" w:rsidR="0046235B" w:rsidRPr="00157903" w:rsidRDefault="0046235B" w:rsidP="007C60C5">
            <w:pPr>
              <w:widowControl w:val="0"/>
              <w:numPr>
                <w:ilvl w:val="0"/>
                <w:numId w:val="8"/>
              </w:numPr>
              <w:pBdr>
                <w:top w:val="none" w:sz="0" w:space="0" w:color="000000"/>
                <w:left w:val="none" w:sz="0" w:space="0" w:color="000000"/>
                <w:bottom w:val="none" w:sz="0" w:space="0" w:color="000000"/>
                <w:right w:val="none" w:sz="0" w:space="0" w:color="000000"/>
                <w:between w:val="none" w:sz="0" w:space="0" w:color="000000"/>
              </w:pBdr>
              <w:spacing w:after="120"/>
              <w:jc w:val="center"/>
            </w:pPr>
          </w:p>
        </w:tc>
        <w:tc>
          <w:tcPr>
            <w:tcW w:w="7332" w:type="dxa"/>
          </w:tcPr>
          <w:p w14:paraId="508C71F0" w14:textId="77777777" w:rsidR="0046235B" w:rsidRPr="00157903" w:rsidRDefault="0046235B" w:rsidP="00C13430">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rPr>
            </w:pPr>
            <w:r w:rsidRPr="00157903">
              <w:rPr>
                <w:rFonts w:ascii="Arial" w:eastAsia="Arial" w:hAnsi="Arial" w:cs="Arial"/>
              </w:rPr>
              <w:t>Kapchorwa-Suam</w:t>
            </w:r>
          </w:p>
        </w:tc>
        <w:tc>
          <w:tcPr>
            <w:tcW w:w="1275" w:type="dxa"/>
            <w:vAlign w:val="center"/>
          </w:tcPr>
          <w:p w14:paraId="36FBEF90" w14:textId="77777777" w:rsidR="0046235B" w:rsidRPr="00157903" w:rsidRDefault="0046235B" w:rsidP="00C13430">
            <w:pPr>
              <w:pBdr>
                <w:top w:val="none" w:sz="0" w:space="0" w:color="000000"/>
                <w:left w:val="none" w:sz="0" w:space="0" w:color="000000"/>
                <w:bottom w:val="none" w:sz="0" w:space="0" w:color="000000"/>
                <w:right w:val="none" w:sz="0" w:space="0" w:color="000000"/>
                <w:between w:val="none" w:sz="0" w:space="0" w:color="000000"/>
              </w:pBdr>
              <w:spacing w:after="120"/>
              <w:jc w:val="right"/>
              <w:rPr>
                <w:rFonts w:ascii="Arial" w:eastAsia="Arial" w:hAnsi="Arial" w:cs="Arial"/>
              </w:rPr>
            </w:pPr>
            <w:r w:rsidRPr="00157903">
              <w:rPr>
                <w:rFonts w:ascii="Arial" w:eastAsia="Arial" w:hAnsi="Arial" w:cs="Arial"/>
              </w:rPr>
              <w:t>73</w:t>
            </w:r>
          </w:p>
        </w:tc>
      </w:tr>
      <w:tr w:rsidR="0046235B" w:rsidRPr="00157903" w14:paraId="115011E5" w14:textId="77777777" w:rsidTr="0046235B">
        <w:trPr>
          <w:trHeight w:val="422"/>
        </w:trPr>
        <w:tc>
          <w:tcPr>
            <w:tcW w:w="735" w:type="dxa"/>
          </w:tcPr>
          <w:p w14:paraId="20B85B47" w14:textId="77777777" w:rsidR="0046235B" w:rsidRPr="00157903" w:rsidRDefault="0046235B" w:rsidP="007C60C5">
            <w:pPr>
              <w:widowControl w:val="0"/>
              <w:numPr>
                <w:ilvl w:val="0"/>
                <w:numId w:val="8"/>
              </w:numPr>
              <w:pBdr>
                <w:top w:val="none" w:sz="0" w:space="0" w:color="000000"/>
                <w:left w:val="none" w:sz="0" w:space="0" w:color="000000"/>
                <w:bottom w:val="none" w:sz="0" w:space="0" w:color="000000"/>
                <w:right w:val="none" w:sz="0" w:space="0" w:color="000000"/>
                <w:between w:val="none" w:sz="0" w:space="0" w:color="000000"/>
              </w:pBdr>
              <w:spacing w:after="120"/>
              <w:jc w:val="center"/>
            </w:pPr>
          </w:p>
        </w:tc>
        <w:tc>
          <w:tcPr>
            <w:tcW w:w="7332" w:type="dxa"/>
          </w:tcPr>
          <w:p w14:paraId="5B92745B" w14:textId="77777777" w:rsidR="0046235B" w:rsidRPr="00157903" w:rsidRDefault="0046235B" w:rsidP="00C13430">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rPr>
            </w:pPr>
            <w:r w:rsidRPr="00157903">
              <w:rPr>
                <w:rFonts w:ascii="Arial" w:eastAsia="Arial" w:hAnsi="Arial" w:cs="Arial"/>
              </w:rPr>
              <w:t>Kitala-Gerenge</w:t>
            </w:r>
          </w:p>
        </w:tc>
        <w:tc>
          <w:tcPr>
            <w:tcW w:w="1275" w:type="dxa"/>
            <w:vAlign w:val="center"/>
          </w:tcPr>
          <w:p w14:paraId="1C869E6D" w14:textId="77777777" w:rsidR="0046235B" w:rsidRPr="00157903" w:rsidRDefault="0046235B" w:rsidP="00C13430">
            <w:pPr>
              <w:pBdr>
                <w:top w:val="none" w:sz="0" w:space="0" w:color="000000"/>
                <w:left w:val="none" w:sz="0" w:space="0" w:color="000000"/>
                <w:bottom w:val="none" w:sz="0" w:space="0" w:color="000000"/>
                <w:right w:val="none" w:sz="0" w:space="0" w:color="000000"/>
                <w:between w:val="none" w:sz="0" w:space="0" w:color="000000"/>
              </w:pBdr>
              <w:spacing w:after="120"/>
              <w:jc w:val="right"/>
              <w:rPr>
                <w:rFonts w:ascii="Arial" w:eastAsia="Arial" w:hAnsi="Arial" w:cs="Arial"/>
              </w:rPr>
            </w:pPr>
            <w:r w:rsidRPr="00157903">
              <w:rPr>
                <w:rFonts w:ascii="Arial" w:eastAsia="Arial" w:hAnsi="Arial" w:cs="Arial"/>
              </w:rPr>
              <w:t>10</w:t>
            </w:r>
          </w:p>
        </w:tc>
      </w:tr>
      <w:tr w:rsidR="0046235B" w:rsidRPr="00157903" w14:paraId="74B99558" w14:textId="77777777" w:rsidTr="0046235B">
        <w:trPr>
          <w:trHeight w:val="339"/>
        </w:trPr>
        <w:tc>
          <w:tcPr>
            <w:tcW w:w="735" w:type="dxa"/>
          </w:tcPr>
          <w:p w14:paraId="47CB4380" w14:textId="77777777" w:rsidR="0046235B" w:rsidRPr="00157903" w:rsidRDefault="0046235B" w:rsidP="007C60C5">
            <w:pPr>
              <w:widowControl w:val="0"/>
              <w:numPr>
                <w:ilvl w:val="0"/>
                <w:numId w:val="8"/>
              </w:numPr>
              <w:pBdr>
                <w:top w:val="none" w:sz="0" w:space="0" w:color="000000"/>
                <w:left w:val="none" w:sz="0" w:space="0" w:color="000000"/>
                <w:bottom w:val="none" w:sz="0" w:space="0" w:color="000000"/>
                <w:right w:val="none" w:sz="0" w:space="0" w:color="000000"/>
                <w:between w:val="none" w:sz="0" w:space="0" w:color="000000"/>
              </w:pBdr>
              <w:spacing w:after="120"/>
              <w:jc w:val="center"/>
            </w:pPr>
          </w:p>
        </w:tc>
        <w:tc>
          <w:tcPr>
            <w:tcW w:w="7332" w:type="dxa"/>
          </w:tcPr>
          <w:p w14:paraId="5BE96003" w14:textId="77777777" w:rsidR="0046235B" w:rsidRPr="00157903" w:rsidRDefault="0046235B" w:rsidP="00C13430">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rPr>
            </w:pPr>
            <w:r w:rsidRPr="00157903">
              <w:rPr>
                <w:rFonts w:ascii="Arial" w:eastAsia="Arial" w:hAnsi="Arial" w:cs="Arial"/>
              </w:rPr>
              <w:t>Rukungiri-Kihihi-Ishasha/Kanungu</w:t>
            </w:r>
          </w:p>
        </w:tc>
        <w:tc>
          <w:tcPr>
            <w:tcW w:w="1275" w:type="dxa"/>
            <w:vAlign w:val="center"/>
          </w:tcPr>
          <w:p w14:paraId="23153D1E" w14:textId="77777777" w:rsidR="0046235B" w:rsidRPr="00157903" w:rsidRDefault="0046235B" w:rsidP="00C13430">
            <w:pPr>
              <w:pBdr>
                <w:top w:val="none" w:sz="0" w:space="0" w:color="000000"/>
                <w:left w:val="none" w:sz="0" w:space="0" w:color="000000"/>
                <w:bottom w:val="none" w:sz="0" w:space="0" w:color="000000"/>
                <w:right w:val="none" w:sz="0" w:space="0" w:color="000000"/>
                <w:between w:val="none" w:sz="0" w:space="0" w:color="000000"/>
              </w:pBdr>
              <w:spacing w:after="120"/>
              <w:jc w:val="right"/>
              <w:rPr>
                <w:rFonts w:ascii="Arial" w:eastAsia="Arial" w:hAnsi="Arial" w:cs="Arial"/>
              </w:rPr>
            </w:pPr>
            <w:r w:rsidRPr="00157903">
              <w:rPr>
                <w:rFonts w:ascii="Arial" w:eastAsia="Arial" w:hAnsi="Arial" w:cs="Arial"/>
              </w:rPr>
              <w:t>78.5</w:t>
            </w:r>
          </w:p>
        </w:tc>
      </w:tr>
      <w:tr w:rsidR="0046235B" w:rsidRPr="00157903" w14:paraId="32711116" w14:textId="77777777" w:rsidTr="00CF4FC1">
        <w:trPr>
          <w:trHeight w:val="407"/>
        </w:trPr>
        <w:tc>
          <w:tcPr>
            <w:tcW w:w="735" w:type="dxa"/>
            <w:shd w:val="clear" w:color="auto" w:fill="auto"/>
          </w:tcPr>
          <w:p w14:paraId="0EA33620" w14:textId="77777777" w:rsidR="0046235B" w:rsidRPr="00157903" w:rsidRDefault="0046235B" w:rsidP="007C60C5">
            <w:pPr>
              <w:widowControl w:val="0"/>
              <w:numPr>
                <w:ilvl w:val="0"/>
                <w:numId w:val="8"/>
              </w:numPr>
              <w:pBdr>
                <w:top w:val="none" w:sz="0" w:space="0" w:color="000000"/>
                <w:left w:val="none" w:sz="0" w:space="0" w:color="000000"/>
                <w:bottom w:val="none" w:sz="0" w:space="0" w:color="000000"/>
                <w:right w:val="none" w:sz="0" w:space="0" w:color="000000"/>
                <w:between w:val="none" w:sz="0" w:space="0" w:color="000000"/>
              </w:pBdr>
              <w:spacing w:after="120"/>
              <w:jc w:val="center"/>
            </w:pPr>
          </w:p>
        </w:tc>
        <w:tc>
          <w:tcPr>
            <w:tcW w:w="7332" w:type="dxa"/>
            <w:shd w:val="clear" w:color="auto" w:fill="auto"/>
          </w:tcPr>
          <w:p w14:paraId="2660257F" w14:textId="1258B5FE" w:rsidR="0046235B" w:rsidRPr="00157903" w:rsidRDefault="0046235B" w:rsidP="00303D54">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rPr>
            </w:pPr>
            <w:r w:rsidRPr="00157903">
              <w:rPr>
                <w:rFonts w:ascii="Arial" w:eastAsia="Arial" w:hAnsi="Arial" w:cs="Arial"/>
              </w:rPr>
              <w:t>Busega - Mpigi Expressway</w:t>
            </w:r>
          </w:p>
        </w:tc>
        <w:tc>
          <w:tcPr>
            <w:tcW w:w="1275" w:type="dxa"/>
            <w:shd w:val="clear" w:color="auto" w:fill="auto"/>
            <w:vAlign w:val="center"/>
          </w:tcPr>
          <w:p w14:paraId="518B31A2" w14:textId="77777777" w:rsidR="0046235B" w:rsidRPr="00157903" w:rsidRDefault="0046235B" w:rsidP="00C13430">
            <w:pPr>
              <w:pBdr>
                <w:top w:val="none" w:sz="0" w:space="0" w:color="000000"/>
                <w:left w:val="none" w:sz="0" w:space="0" w:color="000000"/>
                <w:bottom w:val="none" w:sz="0" w:space="0" w:color="000000"/>
                <w:right w:val="none" w:sz="0" w:space="0" w:color="000000"/>
                <w:between w:val="none" w:sz="0" w:space="0" w:color="000000"/>
              </w:pBdr>
              <w:spacing w:after="120"/>
              <w:jc w:val="right"/>
              <w:rPr>
                <w:rFonts w:ascii="Arial" w:eastAsia="Arial" w:hAnsi="Arial" w:cs="Arial"/>
              </w:rPr>
            </w:pPr>
            <w:r w:rsidRPr="00157903">
              <w:rPr>
                <w:rFonts w:ascii="Arial" w:eastAsia="Arial" w:hAnsi="Arial" w:cs="Arial"/>
              </w:rPr>
              <w:t>23.7</w:t>
            </w:r>
          </w:p>
        </w:tc>
      </w:tr>
      <w:tr w:rsidR="0046235B" w:rsidRPr="00157903" w14:paraId="4FCE3E55" w14:textId="77777777" w:rsidTr="00CF4FC1">
        <w:trPr>
          <w:trHeight w:val="422"/>
        </w:trPr>
        <w:tc>
          <w:tcPr>
            <w:tcW w:w="735" w:type="dxa"/>
            <w:shd w:val="clear" w:color="auto" w:fill="auto"/>
          </w:tcPr>
          <w:p w14:paraId="36A93DED" w14:textId="77777777" w:rsidR="0046235B" w:rsidRPr="00157903" w:rsidRDefault="0046235B" w:rsidP="007C60C5">
            <w:pPr>
              <w:widowControl w:val="0"/>
              <w:numPr>
                <w:ilvl w:val="0"/>
                <w:numId w:val="8"/>
              </w:numPr>
              <w:pBdr>
                <w:top w:val="none" w:sz="0" w:space="0" w:color="000000"/>
                <w:left w:val="none" w:sz="0" w:space="0" w:color="000000"/>
                <w:bottom w:val="none" w:sz="0" w:space="0" w:color="000000"/>
                <w:right w:val="none" w:sz="0" w:space="0" w:color="000000"/>
                <w:between w:val="none" w:sz="0" w:space="0" w:color="000000"/>
              </w:pBdr>
              <w:spacing w:after="120"/>
              <w:jc w:val="center"/>
            </w:pPr>
          </w:p>
        </w:tc>
        <w:tc>
          <w:tcPr>
            <w:tcW w:w="7332" w:type="dxa"/>
            <w:shd w:val="clear" w:color="auto" w:fill="auto"/>
          </w:tcPr>
          <w:p w14:paraId="15B98B23" w14:textId="1459E523" w:rsidR="0046235B" w:rsidRPr="00157903" w:rsidRDefault="0046235B" w:rsidP="00303D54">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rPr>
            </w:pPr>
            <w:r w:rsidRPr="00157903">
              <w:rPr>
                <w:rFonts w:ascii="Arial" w:eastAsia="Arial" w:hAnsi="Arial" w:cs="Arial"/>
              </w:rPr>
              <w:t>Muyembe – Nakapiripirit</w:t>
            </w:r>
          </w:p>
        </w:tc>
        <w:tc>
          <w:tcPr>
            <w:tcW w:w="1275" w:type="dxa"/>
            <w:shd w:val="clear" w:color="auto" w:fill="auto"/>
            <w:vAlign w:val="center"/>
          </w:tcPr>
          <w:p w14:paraId="0A1B6F9F" w14:textId="77777777" w:rsidR="0046235B" w:rsidRPr="00157903" w:rsidRDefault="0046235B" w:rsidP="00C13430">
            <w:pPr>
              <w:pBdr>
                <w:top w:val="none" w:sz="0" w:space="0" w:color="000000"/>
                <w:left w:val="none" w:sz="0" w:space="0" w:color="000000"/>
                <w:bottom w:val="none" w:sz="0" w:space="0" w:color="000000"/>
                <w:right w:val="none" w:sz="0" w:space="0" w:color="000000"/>
                <w:between w:val="none" w:sz="0" w:space="0" w:color="000000"/>
              </w:pBdr>
              <w:spacing w:after="120"/>
              <w:jc w:val="right"/>
              <w:rPr>
                <w:rFonts w:ascii="Arial" w:eastAsia="Arial" w:hAnsi="Arial" w:cs="Arial"/>
              </w:rPr>
            </w:pPr>
            <w:r w:rsidRPr="00157903">
              <w:rPr>
                <w:rFonts w:ascii="Arial" w:eastAsia="Arial" w:hAnsi="Arial" w:cs="Arial"/>
              </w:rPr>
              <w:t>92</w:t>
            </w:r>
          </w:p>
        </w:tc>
      </w:tr>
      <w:tr w:rsidR="0046235B" w:rsidRPr="00157903" w14:paraId="5CC8B602" w14:textId="77777777" w:rsidTr="00CF4FC1">
        <w:trPr>
          <w:trHeight w:val="422"/>
        </w:trPr>
        <w:tc>
          <w:tcPr>
            <w:tcW w:w="735" w:type="dxa"/>
            <w:shd w:val="clear" w:color="auto" w:fill="auto"/>
          </w:tcPr>
          <w:p w14:paraId="363A22CA" w14:textId="77777777" w:rsidR="0046235B" w:rsidRPr="00157903" w:rsidRDefault="0046235B" w:rsidP="007C60C5">
            <w:pPr>
              <w:widowControl w:val="0"/>
              <w:numPr>
                <w:ilvl w:val="0"/>
                <w:numId w:val="8"/>
              </w:numPr>
              <w:pBdr>
                <w:top w:val="none" w:sz="0" w:space="0" w:color="000000"/>
                <w:left w:val="none" w:sz="0" w:space="0" w:color="000000"/>
                <w:bottom w:val="none" w:sz="0" w:space="0" w:color="000000"/>
                <w:right w:val="none" w:sz="0" w:space="0" w:color="000000"/>
                <w:between w:val="none" w:sz="0" w:space="0" w:color="000000"/>
              </w:pBdr>
              <w:spacing w:after="120"/>
              <w:jc w:val="center"/>
            </w:pPr>
          </w:p>
        </w:tc>
        <w:tc>
          <w:tcPr>
            <w:tcW w:w="7332" w:type="dxa"/>
            <w:shd w:val="clear" w:color="auto" w:fill="auto"/>
          </w:tcPr>
          <w:p w14:paraId="6F55660A" w14:textId="77777777" w:rsidR="0046235B" w:rsidRPr="00157903" w:rsidRDefault="0046235B" w:rsidP="00C13430">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rPr>
            </w:pPr>
            <w:r w:rsidRPr="00157903">
              <w:rPr>
                <w:rFonts w:ascii="Arial" w:eastAsia="Arial" w:hAnsi="Arial" w:cs="Arial"/>
              </w:rPr>
              <w:t>Atiak – Laropi</w:t>
            </w:r>
          </w:p>
        </w:tc>
        <w:tc>
          <w:tcPr>
            <w:tcW w:w="1275" w:type="dxa"/>
            <w:shd w:val="clear" w:color="auto" w:fill="auto"/>
            <w:vAlign w:val="center"/>
          </w:tcPr>
          <w:p w14:paraId="3A38727D" w14:textId="77777777" w:rsidR="0046235B" w:rsidRPr="00157903" w:rsidRDefault="0046235B" w:rsidP="00C13430">
            <w:pPr>
              <w:pBdr>
                <w:top w:val="none" w:sz="0" w:space="0" w:color="000000"/>
                <w:left w:val="none" w:sz="0" w:space="0" w:color="000000"/>
                <w:bottom w:val="none" w:sz="0" w:space="0" w:color="000000"/>
                <w:right w:val="none" w:sz="0" w:space="0" w:color="000000"/>
                <w:between w:val="none" w:sz="0" w:space="0" w:color="000000"/>
              </w:pBdr>
              <w:spacing w:after="120"/>
              <w:jc w:val="right"/>
              <w:rPr>
                <w:rFonts w:ascii="Arial" w:eastAsia="Arial" w:hAnsi="Arial" w:cs="Arial"/>
              </w:rPr>
            </w:pPr>
            <w:r w:rsidRPr="00157903">
              <w:rPr>
                <w:rFonts w:ascii="Arial" w:eastAsia="Arial" w:hAnsi="Arial" w:cs="Arial"/>
              </w:rPr>
              <w:t>66</w:t>
            </w:r>
          </w:p>
        </w:tc>
      </w:tr>
      <w:tr w:rsidR="0046235B" w:rsidRPr="00157903" w14:paraId="3635E376" w14:textId="77777777" w:rsidTr="00CF4FC1">
        <w:trPr>
          <w:trHeight w:val="710"/>
        </w:trPr>
        <w:tc>
          <w:tcPr>
            <w:tcW w:w="735" w:type="dxa"/>
            <w:shd w:val="clear" w:color="auto" w:fill="auto"/>
          </w:tcPr>
          <w:p w14:paraId="1AFB4F95" w14:textId="77777777" w:rsidR="0046235B" w:rsidRPr="00157903" w:rsidRDefault="0046235B" w:rsidP="007C60C5">
            <w:pPr>
              <w:widowControl w:val="0"/>
              <w:numPr>
                <w:ilvl w:val="0"/>
                <w:numId w:val="8"/>
              </w:numPr>
              <w:pBdr>
                <w:top w:val="none" w:sz="0" w:space="0" w:color="000000"/>
                <w:left w:val="none" w:sz="0" w:space="0" w:color="000000"/>
                <w:bottom w:val="none" w:sz="0" w:space="0" w:color="000000"/>
                <w:right w:val="none" w:sz="0" w:space="0" w:color="000000"/>
                <w:between w:val="none" w:sz="0" w:space="0" w:color="000000"/>
              </w:pBdr>
              <w:spacing w:after="120"/>
              <w:jc w:val="center"/>
            </w:pPr>
          </w:p>
        </w:tc>
        <w:tc>
          <w:tcPr>
            <w:tcW w:w="7332" w:type="dxa"/>
            <w:shd w:val="clear" w:color="auto" w:fill="auto"/>
          </w:tcPr>
          <w:p w14:paraId="3628CD56" w14:textId="5112BA19" w:rsidR="0046235B" w:rsidRPr="0046235B" w:rsidRDefault="0046235B" w:rsidP="0046235B">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rPr>
            </w:pPr>
            <w:r w:rsidRPr="00157903">
              <w:rPr>
                <w:rFonts w:ascii="Arial" w:eastAsia="Arial" w:hAnsi="Arial" w:cs="Arial"/>
              </w:rPr>
              <w:t>Najjanakumbi – Busabala Road, Munyonyo Spur Interchange and Service Roads</w:t>
            </w:r>
          </w:p>
        </w:tc>
        <w:tc>
          <w:tcPr>
            <w:tcW w:w="1275" w:type="dxa"/>
            <w:shd w:val="clear" w:color="auto" w:fill="auto"/>
            <w:vAlign w:val="center"/>
          </w:tcPr>
          <w:p w14:paraId="565A3DA6" w14:textId="77777777" w:rsidR="0046235B" w:rsidRPr="00157903" w:rsidRDefault="0046235B" w:rsidP="00C13430">
            <w:pPr>
              <w:pBdr>
                <w:top w:val="none" w:sz="0" w:space="0" w:color="000000"/>
                <w:left w:val="none" w:sz="0" w:space="0" w:color="000000"/>
                <w:bottom w:val="none" w:sz="0" w:space="0" w:color="000000"/>
                <w:right w:val="none" w:sz="0" w:space="0" w:color="000000"/>
                <w:between w:val="none" w:sz="0" w:space="0" w:color="000000"/>
              </w:pBdr>
              <w:spacing w:after="120"/>
              <w:jc w:val="right"/>
              <w:rPr>
                <w:rFonts w:ascii="Arial" w:eastAsia="Arial" w:hAnsi="Arial" w:cs="Arial"/>
              </w:rPr>
            </w:pPr>
            <w:r w:rsidRPr="00157903">
              <w:rPr>
                <w:rFonts w:ascii="Arial" w:eastAsia="Arial" w:hAnsi="Arial" w:cs="Arial"/>
              </w:rPr>
              <w:t>28</w:t>
            </w:r>
          </w:p>
        </w:tc>
      </w:tr>
      <w:tr w:rsidR="0046235B" w:rsidRPr="00157903" w14:paraId="3E9C95F2" w14:textId="77777777" w:rsidTr="00CF4FC1">
        <w:trPr>
          <w:trHeight w:val="422"/>
        </w:trPr>
        <w:tc>
          <w:tcPr>
            <w:tcW w:w="735" w:type="dxa"/>
            <w:shd w:val="clear" w:color="auto" w:fill="auto"/>
          </w:tcPr>
          <w:p w14:paraId="4C63FC1C" w14:textId="77777777" w:rsidR="0046235B" w:rsidRPr="00157903" w:rsidRDefault="0046235B" w:rsidP="007C60C5">
            <w:pPr>
              <w:widowControl w:val="0"/>
              <w:numPr>
                <w:ilvl w:val="0"/>
                <w:numId w:val="8"/>
              </w:numPr>
              <w:pBdr>
                <w:top w:val="none" w:sz="0" w:space="0" w:color="000000"/>
                <w:left w:val="none" w:sz="0" w:space="0" w:color="000000"/>
                <w:bottom w:val="none" w:sz="0" w:space="0" w:color="000000"/>
                <w:right w:val="none" w:sz="0" w:space="0" w:color="000000"/>
                <w:between w:val="none" w:sz="0" w:space="0" w:color="000000"/>
              </w:pBdr>
              <w:spacing w:after="120"/>
              <w:jc w:val="center"/>
            </w:pPr>
          </w:p>
        </w:tc>
        <w:tc>
          <w:tcPr>
            <w:tcW w:w="7332" w:type="dxa"/>
            <w:shd w:val="clear" w:color="auto" w:fill="auto"/>
          </w:tcPr>
          <w:p w14:paraId="32CB9AA2" w14:textId="52C1C19D" w:rsidR="0046235B" w:rsidRPr="00157903" w:rsidRDefault="0046235B" w:rsidP="00CE7EC6">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rPr>
            </w:pPr>
            <w:r w:rsidRPr="00157903">
              <w:rPr>
                <w:rFonts w:ascii="Arial" w:eastAsia="Arial" w:hAnsi="Arial" w:cs="Arial"/>
              </w:rPr>
              <w:t>Kira - Kasangati – Mattuga</w:t>
            </w:r>
          </w:p>
        </w:tc>
        <w:tc>
          <w:tcPr>
            <w:tcW w:w="1275" w:type="dxa"/>
            <w:shd w:val="clear" w:color="auto" w:fill="auto"/>
            <w:vAlign w:val="center"/>
          </w:tcPr>
          <w:p w14:paraId="47F8183C" w14:textId="77777777" w:rsidR="0046235B" w:rsidRPr="00157903" w:rsidRDefault="0046235B" w:rsidP="00C13430">
            <w:pPr>
              <w:pBdr>
                <w:top w:val="none" w:sz="0" w:space="0" w:color="000000"/>
                <w:left w:val="none" w:sz="0" w:space="0" w:color="000000"/>
                <w:bottom w:val="none" w:sz="0" w:space="0" w:color="000000"/>
                <w:right w:val="none" w:sz="0" w:space="0" w:color="000000"/>
                <w:between w:val="none" w:sz="0" w:space="0" w:color="000000"/>
              </w:pBdr>
              <w:spacing w:after="120"/>
              <w:jc w:val="right"/>
              <w:rPr>
                <w:rFonts w:ascii="Arial" w:eastAsia="Arial" w:hAnsi="Arial" w:cs="Arial"/>
              </w:rPr>
            </w:pPr>
            <w:r w:rsidRPr="00157903">
              <w:rPr>
                <w:rFonts w:ascii="Arial" w:eastAsia="Arial" w:hAnsi="Arial" w:cs="Arial"/>
              </w:rPr>
              <w:t>21</w:t>
            </w:r>
          </w:p>
        </w:tc>
      </w:tr>
      <w:tr w:rsidR="0046235B" w:rsidRPr="00157903" w14:paraId="5379A23C" w14:textId="77777777" w:rsidTr="00CF4FC1">
        <w:trPr>
          <w:trHeight w:val="422"/>
        </w:trPr>
        <w:tc>
          <w:tcPr>
            <w:tcW w:w="735" w:type="dxa"/>
            <w:shd w:val="clear" w:color="auto" w:fill="auto"/>
          </w:tcPr>
          <w:p w14:paraId="183136F7" w14:textId="77777777" w:rsidR="0046235B" w:rsidRPr="00157903" w:rsidRDefault="0046235B" w:rsidP="007C60C5">
            <w:pPr>
              <w:widowControl w:val="0"/>
              <w:numPr>
                <w:ilvl w:val="0"/>
                <w:numId w:val="8"/>
              </w:numPr>
              <w:pBdr>
                <w:top w:val="none" w:sz="0" w:space="0" w:color="000000"/>
                <w:left w:val="none" w:sz="0" w:space="0" w:color="000000"/>
                <w:bottom w:val="none" w:sz="0" w:space="0" w:color="000000"/>
                <w:right w:val="none" w:sz="0" w:space="0" w:color="000000"/>
                <w:between w:val="none" w:sz="0" w:space="0" w:color="000000"/>
              </w:pBdr>
              <w:spacing w:after="120"/>
              <w:jc w:val="center"/>
            </w:pPr>
          </w:p>
        </w:tc>
        <w:tc>
          <w:tcPr>
            <w:tcW w:w="7332" w:type="dxa"/>
            <w:shd w:val="clear" w:color="auto" w:fill="auto"/>
          </w:tcPr>
          <w:p w14:paraId="3316513C" w14:textId="73E1553F" w:rsidR="0046235B" w:rsidRPr="00157903" w:rsidRDefault="0046235B" w:rsidP="00CE7EC6">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rPr>
            </w:pPr>
            <w:r w:rsidRPr="00157903">
              <w:rPr>
                <w:rFonts w:ascii="Arial" w:eastAsia="Arial" w:hAnsi="Arial" w:cs="Arial"/>
              </w:rPr>
              <w:t>Rwenkunye - Apac (90.9km)</w:t>
            </w:r>
          </w:p>
        </w:tc>
        <w:tc>
          <w:tcPr>
            <w:tcW w:w="1275" w:type="dxa"/>
            <w:shd w:val="clear" w:color="auto" w:fill="auto"/>
            <w:vAlign w:val="center"/>
          </w:tcPr>
          <w:p w14:paraId="7A374AC7" w14:textId="77777777" w:rsidR="0046235B" w:rsidRPr="00157903" w:rsidRDefault="0046235B" w:rsidP="00C13430">
            <w:pPr>
              <w:pBdr>
                <w:top w:val="none" w:sz="0" w:space="0" w:color="000000"/>
                <w:left w:val="none" w:sz="0" w:space="0" w:color="000000"/>
                <w:bottom w:val="none" w:sz="0" w:space="0" w:color="000000"/>
                <w:right w:val="none" w:sz="0" w:space="0" w:color="000000"/>
                <w:between w:val="none" w:sz="0" w:space="0" w:color="000000"/>
              </w:pBdr>
              <w:spacing w:after="120"/>
              <w:jc w:val="right"/>
              <w:rPr>
                <w:rFonts w:ascii="Arial" w:eastAsia="Arial" w:hAnsi="Arial" w:cs="Arial"/>
              </w:rPr>
            </w:pPr>
            <w:r w:rsidRPr="00157903">
              <w:rPr>
                <w:rFonts w:ascii="Arial" w:eastAsia="Arial" w:hAnsi="Arial" w:cs="Arial"/>
              </w:rPr>
              <w:t>90.9</w:t>
            </w:r>
          </w:p>
        </w:tc>
      </w:tr>
      <w:tr w:rsidR="0046235B" w:rsidRPr="00157903" w14:paraId="65A26B35" w14:textId="77777777" w:rsidTr="00CF4FC1">
        <w:trPr>
          <w:trHeight w:val="478"/>
        </w:trPr>
        <w:tc>
          <w:tcPr>
            <w:tcW w:w="735" w:type="dxa"/>
            <w:shd w:val="clear" w:color="auto" w:fill="auto"/>
          </w:tcPr>
          <w:p w14:paraId="7C51B8D3" w14:textId="77777777" w:rsidR="0046235B" w:rsidRPr="00157903" w:rsidRDefault="0046235B" w:rsidP="007C60C5">
            <w:pPr>
              <w:widowControl w:val="0"/>
              <w:numPr>
                <w:ilvl w:val="0"/>
                <w:numId w:val="8"/>
              </w:numPr>
              <w:pBdr>
                <w:top w:val="none" w:sz="0" w:space="0" w:color="000000"/>
                <w:left w:val="none" w:sz="0" w:space="0" w:color="000000"/>
                <w:bottom w:val="none" w:sz="0" w:space="0" w:color="000000"/>
                <w:right w:val="none" w:sz="0" w:space="0" w:color="000000"/>
                <w:between w:val="none" w:sz="0" w:space="0" w:color="000000"/>
              </w:pBdr>
              <w:spacing w:after="120"/>
              <w:jc w:val="center"/>
            </w:pPr>
          </w:p>
        </w:tc>
        <w:tc>
          <w:tcPr>
            <w:tcW w:w="7332" w:type="dxa"/>
            <w:shd w:val="clear" w:color="auto" w:fill="auto"/>
          </w:tcPr>
          <w:p w14:paraId="662C7F78" w14:textId="09E66B51" w:rsidR="0046235B" w:rsidRPr="0046235B" w:rsidRDefault="0046235B" w:rsidP="0046235B">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rPr>
            </w:pPr>
            <w:r w:rsidRPr="00157903">
              <w:rPr>
                <w:rFonts w:ascii="Arial" w:eastAsia="Arial" w:hAnsi="Arial" w:cs="Arial"/>
              </w:rPr>
              <w:t>Apac – Lira - Puranga (100.1km)</w:t>
            </w:r>
          </w:p>
        </w:tc>
        <w:tc>
          <w:tcPr>
            <w:tcW w:w="1275" w:type="dxa"/>
            <w:shd w:val="clear" w:color="auto" w:fill="auto"/>
            <w:vAlign w:val="center"/>
          </w:tcPr>
          <w:p w14:paraId="54231282" w14:textId="77777777" w:rsidR="0046235B" w:rsidRPr="00157903" w:rsidRDefault="0046235B" w:rsidP="00C13430">
            <w:pPr>
              <w:pBdr>
                <w:top w:val="none" w:sz="0" w:space="0" w:color="000000"/>
                <w:left w:val="none" w:sz="0" w:space="0" w:color="000000"/>
                <w:bottom w:val="none" w:sz="0" w:space="0" w:color="000000"/>
                <w:right w:val="none" w:sz="0" w:space="0" w:color="000000"/>
                <w:between w:val="none" w:sz="0" w:space="0" w:color="000000"/>
              </w:pBdr>
              <w:spacing w:after="120"/>
              <w:jc w:val="right"/>
              <w:rPr>
                <w:rFonts w:ascii="Arial" w:eastAsia="Arial" w:hAnsi="Arial" w:cs="Arial"/>
              </w:rPr>
            </w:pPr>
            <w:r w:rsidRPr="00157903">
              <w:rPr>
                <w:rFonts w:ascii="Arial" w:eastAsia="Arial" w:hAnsi="Arial" w:cs="Arial"/>
              </w:rPr>
              <w:t>100.1</w:t>
            </w:r>
          </w:p>
        </w:tc>
      </w:tr>
      <w:tr w:rsidR="0046235B" w:rsidRPr="00157903" w14:paraId="5B87BE58" w14:textId="77777777" w:rsidTr="0046235B">
        <w:trPr>
          <w:trHeight w:val="450"/>
        </w:trPr>
        <w:tc>
          <w:tcPr>
            <w:tcW w:w="735" w:type="dxa"/>
          </w:tcPr>
          <w:p w14:paraId="22F7B0D7" w14:textId="77777777" w:rsidR="0046235B" w:rsidRPr="00157903" w:rsidRDefault="0046235B" w:rsidP="007C60C5">
            <w:pPr>
              <w:widowControl w:val="0"/>
              <w:numPr>
                <w:ilvl w:val="0"/>
                <w:numId w:val="8"/>
              </w:numPr>
              <w:pBdr>
                <w:top w:val="none" w:sz="0" w:space="0" w:color="000000"/>
                <w:left w:val="none" w:sz="0" w:space="0" w:color="000000"/>
                <w:bottom w:val="none" w:sz="0" w:space="0" w:color="000000"/>
                <w:right w:val="none" w:sz="0" w:space="0" w:color="000000"/>
                <w:between w:val="none" w:sz="0" w:space="0" w:color="000000"/>
              </w:pBdr>
              <w:spacing w:after="120"/>
              <w:jc w:val="center"/>
            </w:pPr>
          </w:p>
        </w:tc>
        <w:tc>
          <w:tcPr>
            <w:tcW w:w="7332" w:type="dxa"/>
          </w:tcPr>
          <w:p w14:paraId="1347E0C1" w14:textId="1A6140E3" w:rsidR="0046235B" w:rsidRPr="00157903" w:rsidRDefault="0046235B" w:rsidP="00C13430">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rPr>
            </w:pPr>
            <w:r w:rsidRPr="00157903">
              <w:rPr>
                <w:rFonts w:ascii="Arial" w:eastAsia="Arial" w:hAnsi="Arial" w:cs="Arial"/>
              </w:rPr>
              <w:t>Kyenjojo-</w:t>
            </w:r>
            <w:r>
              <w:rPr>
                <w:rFonts w:ascii="Arial" w:eastAsia="Arial" w:hAnsi="Arial" w:cs="Arial"/>
              </w:rPr>
              <w:t>K</w:t>
            </w:r>
            <w:r w:rsidRPr="00157903">
              <w:rPr>
                <w:rFonts w:ascii="Arial" w:eastAsia="Arial" w:hAnsi="Arial" w:cs="Arial"/>
              </w:rPr>
              <w:t>abwoya</w:t>
            </w:r>
          </w:p>
        </w:tc>
        <w:tc>
          <w:tcPr>
            <w:tcW w:w="1275" w:type="dxa"/>
            <w:vAlign w:val="center"/>
          </w:tcPr>
          <w:p w14:paraId="47860BE1" w14:textId="77777777" w:rsidR="0046235B" w:rsidRPr="00157903" w:rsidRDefault="0046235B" w:rsidP="00C13430">
            <w:pPr>
              <w:pBdr>
                <w:top w:val="none" w:sz="0" w:space="0" w:color="000000"/>
                <w:left w:val="none" w:sz="0" w:space="0" w:color="000000"/>
                <w:bottom w:val="none" w:sz="0" w:space="0" w:color="000000"/>
                <w:right w:val="none" w:sz="0" w:space="0" w:color="000000"/>
                <w:between w:val="none" w:sz="0" w:space="0" w:color="000000"/>
              </w:pBdr>
              <w:spacing w:after="120"/>
              <w:jc w:val="right"/>
              <w:rPr>
                <w:rFonts w:ascii="Arial" w:eastAsia="Arial" w:hAnsi="Arial" w:cs="Arial"/>
              </w:rPr>
            </w:pPr>
            <w:r w:rsidRPr="00157903">
              <w:rPr>
                <w:rFonts w:ascii="Arial" w:eastAsia="Arial" w:hAnsi="Arial" w:cs="Arial"/>
              </w:rPr>
              <w:t>100</w:t>
            </w:r>
          </w:p>
        </w:tc>
      </w:tr>
      <w:tr w:rsidR="0046235B" w:rsidRPr="00157903" w14:paraId="1D409A71" w14:textId="77777777" w:rsidTr="0046235B">
        <w:trPr>
          <w:trHeight w:val="414"/>
        </w:trPr>
        <w:tc>
          <w:tcPr>
            <w:tcW w:w="735" w:type="dxa"/>
          </w:tcPr>
          <w:p w14:paraId="019E1788" w14:textId="77777777" w:rsidR="0046235B" w:rsidRPr="00157903" w:rsidRDefault="0046235B" w:rsidP="007C60C5">
            <w:pPr>
              <w:widowControl w:val="0"/>
              <w:numPr>
                <w:ilvl w:val="0"/>
                <w:numId w:val="8"/>
              </w:numPr>
              <w:pBdr>
                <w:top w:val="none" w:sz="0" w:space="0" w:color="000000"/>
                <w:left w:val="none" w:sz="0" w:space="0" w:color="000000"/>
                <w:bottom w:val="none" w:sz="0" w:space="0" w:color="000000"/>
                <w:right w:val="none" w:sz="0" w:space="0" w:color="000000"/>
                <w:between w:val="none" w:sz="0" w:space="0" w:color="000000"/>
              </w:pBdr>
              <w:spacing w:after="120"/>
              <w:jc w:val="center"/>
            </w:pPr>
          </w:p>
        </w:tc>
        <w:tc>
          <w:tcPr>
            <w:tcW w:w="7332" w:type="dxa"/>
          </w:tcPr>
          <w:p w14:paraId="28F95C8D" w14:textId="77777777" w:rsidR="0046235B" w:rsidRPr="00157903" w:rsidRDefault="0046235B" w:rsidP="00C13430">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rPr>
            </w:pPr>
            <w:r w:rsidRPr="00157903">
              <w:rPr>
                <w:rFonts w:ascii="Arial" w:eastAsia="Arial" w:hAnsi="Arial" w:cs="Arial"/>
              </w:rPr>
              <w:t>Kigumba-Bulima</w:t>
            </w:r>
          </w:p>
        </w:tc>
        <w:tc>
          <w:tcPr>
            <w:tcW w:w="1275" w:type="dxa"/>
            <w:vAlign w:val="center"/>
          </w:tcPr>
          <w:p w14:paraId="01606425" w14:textId="77777777" w:rsidR="0046235B" w:rsidRPr="00157903" w:rsidRDefault="0046235B" w:rsidP="00C13430">
            <w:pPr>
              <w:pBdr>
                <w:top w:val="none" w:sz="0" w:space="0" w:color="000000"/>
                <w:left w:val="none" w:sz="0" w:space="0" w:color="000000"/>
                <w:bottom w:val="none" w:sz="0" w:space="0" w:color="000000"/>
                <w:right w:val="none" w:sz="0" w:space="0" w:color="000000"/>
                <w:between w:val="none" w:sz="0" w:space="0" w:color="000000"/>
              </w:pBdr>
              <w:spacing w:after="120"/>
              <w:jc w:val="right"/>
              <w:rPr>
                <w:rFonts w:ascii="Arial" w:eastAsia="Arial" w:hAnsi="Arial" w:cs="Arial"/>
              </w:rPr>
            </w:pPr>
            <w:r w:rsidRPr="00157903">
              <w:rPr>
                <w:rFonts w:ascii="Arial" w:eastAsia="Arial" w:hAnsi="Arial" w:cs="Arial"/>
              </w:rPr>
              <w:t>69</w:t>
            </w:r>
          </w:p>
        </w:tc>
      </w:tr>
      <w:tr w:rsidR="0046235B" w:rsidRPr="00157903" w14:paraId="7F2C2AE3" w14:textId="77777777" w:rsidTr="0046235B">
        <w:trPr>
          <w:trHeight w:val="421"/>
        </w:trPr>
        <w:tc>
          <w:tcPr>
            <w:tcW w:w="735" w:type="dxa"/>
          </w:tcPr>
          <w:p w14:paraId="52719400" w14:textId="77777777" w:rsidR="0046235B" w:rsidRPr="00157903" w:rsidRDefault="0046235B" w:rsidP="007C60C5">
            <w:pPr>
              <w:widowControl w:val="0"/>
              <w:numPr>
                <w:ilvl w:val="0"/>
                <w:numId w:val="8"/>
              </w:numPr>
              <w:pBdr>
                <w:top w:val="none" w:sz="0" w:space="0" w:color="000000"/>
                <w:left w:val="none" w:sz="0" w:space="0" w:color="000000"/>
                <w:bottom w:val="none" w:sz="0" w:space="0" w:color="000000"/>
                <w:right w:val="none" w:sz="0" w:space="0" w:color="000000"/>
                <w:between w:val="none" w:sz="0" w:space="0" w:color="000000"/>
              </w:pBdr>
              <w:spacing w:after="120"/>
              <w:jc w:val="center"/>
            </w:pPr>
          </w:p>
        </w:tc>
        <w:tc>
          <w:tcPr>
            <w:tcW w:w="7332" w:type="dxa"/>
          </w:tcPr>
          <w:p w14:paraId="6A47B19E" w14:textId="77777777" w:rsidR="0046235B" w:rsidRPr="00157903" w:rsidRDefault="0046235B" w:rsidP="00C13430">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rPr>
            </w:pPr>
            <w:r w:rsidRPr="00157903">
              <w:rPr>
                <w:rFonts w:ascii="Arial" w:eastAsia="Arial" w:hAnsi="Arial" w:cs="Arial"/>
              </w:rPr>
              <w:t>Soroti-Katakwi-Akisim</w:t>
            </w:r>
          </w:p>
        </w:tc>
        <w:tc>
          <w:tcPr>
            <w:tcW w:w="1275" w:type="dxa"/>
            <w:vAlign w:val="center"/>
          </w:tcPr>
          <w:p w14:paraId="5B75F0A2" w14:textId="77777777" w:rsidR="0046235B" w:rsidRPr="00157903" w:rsidRDefault="0046235B" w:rsidP="00C13430">
            <w:pPr>
              <w:pBdr>
                <w:top w:val="none" w:sz="0" w:space="0" w:color="000000"/>
                <w:left w:val="none" w:sz="0" w:space="0" w:color="000000"/>
                <w:bottom w:val="none" w:sz="0" w:space="0" w:color="000000"/>
                <w:right w:val="none" w:sz="0" w:space="0" w:color="000000"/>
                <w:between w:val="none" w:sz="0" w:space="0" w:color="000000"/>
              </w:pBdr>
              <w:spacing w:after="120"/>
              <w:jc w:val="right"/>
              <w:rPr>
                <w:rFonts w:ascii="Arial" w:eastAsia="Arial" w:hAnsi="Arial" w:cs="Arial"/>
              </w:rPr>
            </w:pPr>
            <w:r w:rsidRPr="00157903">
              <w:rPr>
                <w:rFonts w:ascii="Arial" w:eastAsia="Arial" w:hAnsi="Arial" w:cs="Arial"/>
              </w:rPr>
              <w:t>100</w:t>
            </w:r>
          </w:p>
        </w:tc>
      </w:tr>
      <w:tr w:rsidR="0046235B" w:rsidRPr="00157903" w14:paraId="4079C4D3" w14:textId="77777777" w:rsidTr="0046235B">
        <w:trPr>
          <w:trHeight w:val="541"/>
        </w:trPr>
        <w:tc>
          <w:tcPr>
            <w:tcW w:w="735" w:type="dxa"/>
          </w:tcPr>
          <w:p w14:paraId="5C7636A2" w14:textId="77777777" w:rsidR="0046235B" w:rsidRPr="00157903" w:rsidRDefault="0046235B" w:rsidP="007C60C5">
            <w:pPr>
              <w:widowControl w:val="0"/>
              <w:numPr>
                <w:ilvl w:val="0"/>
                <w:numId w:val="8"/>
              </w:numPr>
              <w:pBdr>
                <w:top w:val="none" w:sz="0" w:space="0" w:color="000000"/>
                <w:left w:val="none" w:sz="0" w:space="0" w:color="000000"/>
                <w:bottom w:val="none" w:sz="0" w:space="0" w:color="000000"/>
                <w:right w:val="none" w:sz="0" w:space="0" w:color="000000"/>
                <w:between w:val="none" w:sz="0" w:space="0" w:color="000000"/>
              </w:pBdr>
              <w:spacing w:after="120"/>
              <w:jc w:val="center"/>
            </w:pPr>
          </w:p>
        </w:tc>
        <w:tc>
          <w:tcPr>
            <w:tcW w:w="7332" w:type="dxa"/>
          </w:tcPr>
          <w:p w14:paraId="3E1ABB8B" w14:textId="0FBE9980" w:rsidR="0046235B" w:rsidRPr="00157903" w:rsidRDefault="0046235B" w:rsidP="00C13430">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rPr>
            </w:pPr>
            <w:r w:rsidRPr="00157903">
              <w:rPr>
                <w:rFonts w:ascii="Arial" w:eastAsia="Arial" w:hAnsi="Arial" w:cs="Arial"/>
              </w:rPr>
              <w:t>Tirinyi-</w:t>
            </w:r>
            <w:r>
              <w:rPr>
                <w:rFonts w:ascii="Arial" w:eastAsia="Arial" w:hAnsi="Arial" w:cs="Arial"/>
              </w:rPr>
              <w:t>P</w:t>
            </w:r>
            <w:r w:rsidRPr="00157903">
              <w:rPr>
                <w:rFonts w:ascii="Arial" w:eastAsia="Arial" w:hAnsi="Arial" w:cs="Arial"/>
              </w:rPr>
              <w:t>allisa-Kumi</w:t>
            </w:r>
          </w:p>
        </w:tc>
        <w:tc>
          <w:tcPr>
            <w:tcW w:w="1275" w:type="dxa"/>
            <w:vAlign w:val="center"/>
          </w:tcPr>
          <w:p w14:paraId="2299A368" w14:textId="77777777" w:rsidR="0046235B" w:rsidRPr="00157903" w:rsidRDefault="0046235B" w:rsidP="00C13430">
            <w:pPr>
              <w:pBdr>
                <w:top w:val="none" w:sz="0" w:space="0" w:color="000000"/>
                <w:left w:val="none" w:sz="0" w:space="0" w:color="000000"/>
                <w:bottom w:val="none" w:sz="0" w:space="0" w:color="000000"/>
                <w:right w:val="none" w:sz="0" w:space="0" w:color="000000"/>
                <w:between w:val="none" w:sz="0" w:space="0" w:color="000000"/>
              </w:pBdr>
              <w:spacing w:after="120"/>
              <w:jc w:val="right"/>
              <w:rPr>
                <w:rFonts w:ascii="Arial" w:eastAsia="Arial" w:hAnsi="Arial" w:cs="Arial"/>
              </w:rPr>
            </w:pPr>
            <w:r w:rsidRPr="00157903">
              <w:rPr>
                <w:rFonts w:ascii="Arial" w:eastAsia="Arial" w:hAnsi="Arial" w:cs="Arial"/>
              </w:rPr>
              <w:t>67</w:t>
            </w:r>
          </w:p>
        </w:tc>
      </w:tr>
      <w:tr w:rsidR="0046235B" w:rsidRPr="00157903" w14:paraId="6A66B8B9" w14:textId="77777777" w:rsidTr="0046235B">
        <w:trPr>
          <w:trHeight w:val="341"/>
        </w:trPr>
        <w:tc>
          <w:tcPr>
            <w:tcW w:w="735" w:type="dxa"/>
          </w:tcPr>
          <w:p w14:paraId="1A80B290" w14:textId="77777777" w:rsidR="0046235B" w:rsidRPr="00157903" w:rsidRDefault="0046235B" w:rsidP="007C60C5">
            <w:pPr>
              <w:widowControl w:val="0"/>
              <w:numPr>
                <w:ilvl w:val="0"/>
                <w:numId w:val="8"/>
              </w:numPr>
              <w:pBdr>
                <w:top w:val="none" w:sz="0" w:space="0" w:color="000000"/>
                <w:left w:val="none" w:sz="0" w:space="0" w:color="000000"/>
                <w:bottom w:val="none" w:sz="0" w:space="0" w:color="000000"/>
                <w:right w:val="none" w:sz="0" w:space="0" w:color="000000"/>
                <w:between w:val="none" w:sz="0" w:space="0" w:color="000000"/>
              </w:pBdr>
              <w:spacing w:after="120"/>
              <w:jc w:val="center"/>
            </w:pPr>
          </w:p>
        </w:tc>
        <w:tc>
          <w:tcPr>
            <w:tcW w:w="7332" w:type="dxa"/>
          </w:tcPr>
          <w:p w14:paraId="564F04F8" w14:textId="77777777" w:rsidR="0046235B" w:rsidRPr="00157903" w:rsidRDefault="0046235B" w:rsidP="00C13430">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rPr>
            </w:pPr>
            <w:r w:rsidRPr="00157903">
              <w:rPr>
                <w:rFonts w:ascii="Arial" w:eastAsia="Arial" w:hAnsi="Arial" w:cs="Arial"/>
              </w:rPr>
              <w:t>Masaka-Bukakata</w:t>
            </w:r>
          </w:p>
        </w:tc>
        <w:tc>
          <w:tcPr>
            <w:tcW w:w="1275" w:type="dxa"/>
            <w:vAlign w:val="center"/>
          </w:tcPr>
          <w:p w14:paraId="307E82F3" w14:textId="77777777" w:rsidR="0046235B" w:rsidRPr="00157903" w:rsidRDefault="0046235B" w:rsidP="00C13430">
            <w:pPr>
              <w:pBdr>
                <w:top w:val="none" w:sz="0" w:space="0" w:color="000000"/>
                <w:left w:val="none" w:sz="0" w:space="0" w:color="000000"/>
                <w:bottom w:val="none" w:sz="0" w:space="0" w:color="000000"/>
                <w:right w:val="none" w:sz="0" w:space="0" w:color="000000"/>
                <w:between w:val="none" w:sz="0" w:space="0" w:color="000000"/>
              </w:pBdr>
              <w:spacing w:after="120"/>
              <w:jc w:val="right"/>
              <w:rPr>
                <w:rFonts w:ascii="Arial" w:eastAsia="Arial" w:hAnsi="Arial" w:cs="Arial"/>
              </w:rPr>
            </w:pPr>
            <w:r w:rsidRPr="00157903">
              <w:rPr>
                <w:rFonts w:ascii="Arial" w:eastAsia="Arial" w:hAnsi="Arial" w:cs="Arial"/>
              </w:rPr>
              <w:t>41</w:t>
            </w:r>
          </w:p>
        </w:tc>
      </w:tr>
      <w:tr w:rsidR="0046235B" w:rsidRPr="00157903" w14:paraId="05A433F5" w14:textId="77777777" w:rsidTr="0046235B">
        <w:trPr>
          <w:trHeight w:val="422"/>
        </w:trPr>
        <w:tc>
          <w:tcPr>
            <w:tcW w:w="8067" w:type="dxa"/>
            <w:gridSpan w:val="2"/>
            <w:shd w:val="clear" w:color="auto" w:fill="FFC000" w:themeFill="accent4"/>
          </w:tcPr>
          <w:p w14:paraId="01C98E91" w14:textId="77777777" w:rsidR="0046235B" w:rsidRPr="00157903" w:rsidRDefault="0046235B" w:rsidP="00C13430">
            <w:pPr>
              <w:pBdr>
                <w:top w:val="none" w:sz="0" w:space="0" w:color="000000"/>
                <w:left w:val="none" w:sz="0" w:space="0" w:color="000000"/>
                <w:bottom w:val="none" w:sz="0" w:space="0" w:color="000000"/>
                <w:right w:val="none" w:sz="0" w:space="0" w:color="000000"/>
                <w:between w:val="none" w:sz="0" w:space="0" w:color="000000"/>
              </w:pBdr>
              <w:spacing w:after="120"/>
              <w:jc w:val="center"/>
              <w:rPr>
                <w:rFonts w:ascii="Arial" w:eastAsia="Arial" w:hAnsi="Arial" w:cs="Arial"/>
              </w:rPr>
            </w:pPr>
            <w:r w:rsidRPr="00157903">
              <w:rPr>
                <w:rFonts w:ascii="Arial" w:eastAsia="Arial" w:hAnsi="Arial" w:cs="Arial"/>
              </w:rPr>
              <w:t>TOTAL</w:t>
            </w:r>
          </w:p>
        </w:tc>
        <w:tc>
          <w:tcPr>
            <w:tcW w:w="1275" w:type="dxa"/>
            <w:shd w:val="clear" w:color="auto" w:fill="FFC000" w:themeFill="accent4"/>
            <w:vAlign w:val="center"/>
          </w:tcPr>
          <w:p w14:paraId="2C6EFFBB" w14:textId="77777777" w:rsidR="0046235B" w:rsidRPr="00157903" w:rsidRDefault="0046235B" w:rsidP="00C13430">
            <w:pPr>
              <w:pBdr>
                <w:top w:val="none" w:sz="0" w:space="0" w:color="000000"/>
                <w:left w:val="none" w:sz="0" w:space="0" w:color="000000"/>
                <w:bottom w:val="none" w:sz="0" w:space="0" w:color="000000"/>
                <w:right w:val="none" w:sz="0" w:space="0" w:color="000000"/>
                <w:between w:val="none" w:sz="0" w:space="0" w:color="000000"/>
              </w:pBdr>
              <w:spacing w:after="120"/>
              <w:jc w:val="right"/>
              <w:rPr>
                <w:rFonts w:ascii="Arial" w:eastAsia="Arial" w:hAnsi="Arial" w:cs="Arial"/>
                <w:b/>
              </w:rPr>
            </w:pPr>
            <w:bookmarkStart w:id="15" w:name="_1hmsyys" w:colFirst="0" w:colLast="0"/>
            <w:bookmarkEnd w:id="15"/>
            <w:r w:rsidRPr="00157903">
              <w:rPr>
                <w:rFonts w:ascii="Arial" w:eastAsia="Arial" w:hAnsi="Arial" w:cs="Arial"/>
                <w:b/>
              </w:rPr>
              <w:t>1,437</w:t>
            </w:r>
          </w:p>
        </w:tc>
      </w:tr>
    </w:tbl>
    <w:p w14:paraId="3EABB25D" w14:textId="77777777" w:rsidR="005B0879" w:rsidRDefault="005B0879" w:rsidP="007C60C5">
      <w:pPr>
        <w:pBdr>
          <w:top w:val="nil"/>
          <w:left w:val="nil"/>
          <w:bottom w:val="nil"/>
          <w:right w:val="nil"/>
          <w:between w:val="nil"/>
        </w:pBdr>
        <w:spacing w:line="360" w:lineRule="auto"/>
        <w:jc w:val="both"/>
        <w:rPr>
          <w:rFonts w:ascii="Arial" w:eastAsia="Arial" w:hAnsi="Arial" w:cs="Arial"/>
          <w:color w:val="000000"/>
        </w:rPr>
      </w:pPr>
      <w:bookmarkStart w:id="16" w:name="_2xcytpi" w:colFirst="0" w:colLast="0"/>
      <w:bookmarkEnd w:id="16"/>
    </w:p>
    <w:p w14:paraId="63EF91B5" w14:textId="4940312F" w:rsidR="007C60C5" w:rsidRDefault="007C60C5" w:rsidP="007C60C5">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In addition, UNRA will complete the upgrading of 35.2 Km of town and access roads within various towns and municipalities, that are not part of the national road network, as part of the national roads development programme and the following are scheduled to be completed this FY:</w:t>
      </w:r>
    </w:p>
    <w:p w14:paraId="78B5C011" w14:textId="77777777" w:rsidR="007C60C5" w:rsidRPr="00367EC1" w:rsidRDefault="007C60C5" w:rsidP="007C60C5">
      <w:pPr>
        <w:numPr>
          <w:ilvl w:val="0"/>
          <w:numId w:val="14"/>
        </w:numPr>
        <w:pBdr>
          <w:top w:val="none" w:sz="0" w:space="0" w:color="000000"/>
          <w:left w:val="none" w:sz="0" w:space="0" w:color="000000"/>
          <w:bottom w:val="none" w:sz="0" w:space="0" w:color="000000"/>
          <w:right w:val="none" w:sz="0" w:space="0" w:color="000000"/>
          <w:between w:val="none" w:sz="0" w:space="0" w:color="000000"/>
        </w:pBdr>
        <w:spacing w:line="360" w:lineRule="auto"/>
        <w:jc w:val="both"/>
        <w:rPr>
          <w:color w:val="000000"/>
        </w:rPr>
      </w:pPr>
      <w:r>
        <w:rPr>
          <w:rFonts w:ascii="Arial" w:eastAsia="Arial" w:hAnsi="Arial" w:cs="Arial"/>
          <w:color w:val="000000"/>
        </w:rPr>
        <w:t>Bulima-Kabwoya Town roads (3 Km)</w:t>
      </w:r>
    </w:p>
    <w:p w14:paraId="6F963AEB" w14:textId="77777777" w:rsidR="007C60C5" w:rsidRPr="00367EC1" w:rsidRDefault="007C60C5" w:rsidP="007C60C5">
      <w:pPr>
        <w:numPr>
          <w:ilvl w:val="0"/>
          <w:numId w:val="14"/>
        </w:numPr>
        <w:pBdr>
          <w:top w:val="none" w:sz="0" w:space="0" w:color="000000"/>
          <w:left w:val="none" w:sz="0" w:space="0" w:color="000000"/>
          <w:bottom w:val="none" w:sz="0" w:space="0" w:color="000000"/>
          <w:right w:val="none" w:sz="0" w:space="0" w:color="000000"/>
          <w:between w:val="none" w:sz="0" w:space="0" w:color="000000"/>
        </w:pBdr>
        <w:spacing w:line="360" w:lineRule="auto"/>
        <w:jc w:val="both"/>
        <w:rPr>
          <w:color w:val="000000"/>
        </w:rPr>
      </w:pPr>
      <w:r>
        <w:rPr>
          <w:rFonts w:ascii="Arial" w:eastAsia="Arial" w:hAnsi="Arial" w:cs="Arial"/>
          <w:color w:val="000000"/>
        </w:rPr>
        <w:t>Kyenjojo-Kabwoya T. Roads (11 Km)</w:t>
      </w:r>
    </w:p>
    <w:p w14:paraId="715F3531" w14:textId="77777777" w:rsidR="007C60C5" w:rsidRPr="00367EC1" w:rsidRDefault="007C60C5" w:rsidP="007C60C5">
      <w:pPr>
        <w:numPr>
          <w:ilvl w:val="0"/>
          <w:numId w:val="14"/>
        </w:numPr>
        <w:pBdr>
          <w:top w:val="none" w:sz="0" w:space="0" w:color="000000"/>
          <w:left w:val="none" w:sz="0" w:space="0" w:color="000000"/>
          <w:bottom w:val="none" w:sz="0" w:space="0" w:color="000000"/>
          <w:right w:val="none" w:sz="0" w:space="0" w:color="000000"/>
          <w:between w:val="none" w:sz="0" w:space="0" w:color="000000"/>
        </w:pBdr>
        <w:spacing w:line="360" w:lineRule="auto"/>
        <w:jc w:val="both"/>
        <w:rPr>
          <w:color w:val="000000"/>
        </w:rPr>
      </w:pPr>
      <w:r>
        <w:rPr>
          <w:rFonts w:ascii="Arial" w:eastAsia="Arial" w:hAnsi="Arial" w:cs="Arial"/>
          <w:color w:val="000000"/>
        </w:rPr>
        <w:t>Kigumba-Bulima T. Roads (15 Km)</w:t>
      </w:r>
    </w:p>
    <w:p w14:paraId="6C888153" w14:textId="77777777" w:rsidR="007C60C5" w:rsidRPr="00367EC1" w:rsidRDefault="007C60C5" w:rsidP="007C60C5">
      <w:pPr>
        <w:numPr>
          <w:ilvl w:val="0"/>
          <w:numId w:val="14"/>
        </w:numPr>
        <w:pBdr>
          <w:top w:val="none" w:sz="0" w:space="0" w:color="000000"/>
          <w:left w:val="none" w:sz="0" w:space="0" w:color="000000"/>
          <w:bottom w:val="none" w:sz="0" w:space="0" w:color="000000"/>
          <w:right w:val="none" w:sz="0" w:space="0" w:color="000000"/>
          <w:between w:val="none" w:sz="0" w:space="0" w:color="000000"/>
        </w:pBdr>
        <w:spacing w:line="360" w:lineRule="auto"/>
        <w:jc w:val="both"/>
        <w:rPr>
          <w:color w:val="000000"/>
        </w:rPr>
      </w:pPr>
      <w:r>
        <w:rPr>
          <w:rFonts w:ascii="Arial" w:eastAsia="Arial" w:hAnsi="Arial" w:cs="Arial"/>
          <w:color w:val="000000"/>
        </w:rPr>
        <w:t>Gulu Logistics Hub Access road (2.2 Km)</w:t>
      </w:r>
    </w:p>
    <w:p w14:paraId="4BD635FA" w14:textId="77777777" w:rsidR="007C60C5" w:rsidRPr="00367EC1" w:rsidRDefault="007C60C5" w:rsidP="007C60C5">
      <w:pPr>
        <w:numPr>
          <w:ilvl w:val="0"/>
          <w:numId w:val="14"/>
        </w:numPr>
        <w:pBdr>
          <w:top w:val="none" w:sz="0" w:space="0" w:color="000000"/>
          <w:left w:val="none" w:sz="0" w:space="0" w:color="000000"/>
          <w:bottom w:val="none" w:sz="0" w:space="0" w:color="000000"/>
          <w:right w:val="none" w:sz="0" w:space="0" w:color="000000"/>
          <w:between w:val="none" w:sz="0" w:space="0" w:color="000000"/>
        </w:pBdr>
        <w:spacing w:line="360" w:lineRule="auto"/>
        <w:jc w:val="both"/>
        <w:rPr>
          <w:color w:val="000000"/>
        </w:rPr>
      </w:pPr>
      <w:r>
        <w:rPr>
          <w:rFonts w:ascii="Arial" w:eastAsia="Arial" w:hAnsi="Arial" w:cs="Arial"/>
          <w:color w:val="000000"/>
        </w:rPr>
        <w:t>Entebbe Children's Hospital Access Road (4 Km)</w:t>
      </w:r>
    </w:p>
    <w:p w14:paraId="304A4A4F" w14:textId="36862E74" w:rsidR="007C60C5" w:rsidRPr="007C60C5" w:rsidRDefault="007C60C5" w:rsidP="007C60C5">
      <w:pPr>
        <w:pStyle w:val="Heading2"/>
        <w:shd w:val="clear" w:color="auto" w:fill="BFBFBF"/>
        <w:spacing w:before="0" w:line="360" w:lineRule="auto"/>
        <w:rPr>
          <w:b/>
          <w:bCs/>
          <w:sz w:val="32"/>
          <w:szCs w:val="32"/>
        </w:rPr>
      </w:pPr>
      <w:bookmarkStart w:id="17" w:name="_41mghml" w:colFirst="0" w:colLast="0"/>
      <w:bookmarkStart w:id="18" w:name="_Toc95079262"/>
      <w:bookmarkStart w:id="19" w:name="_Toc95079477"/>
      <w:bookmarkEnd w:id="17"/>
      <w:r>
        <w:rPr>
          <w:b/>
          <w:bCs/>
          <w:sz w:val="32"/>
          <w:szCs w:val="32"/>
        </w:rPr>
        <w:lastRenderedPageBreak/>
        <w:t>3</w:t>
      </w:r>
      <w:r w:rsidRPr="007C60C5">
        <w:rPr>
          <w:b/>
          <w:bCs/>
          <w:sz w:val="32"/>
          <w:szCs w:val="32"/>
        </w:rPr>
        <w:t>.2 Road Rehabilitation and Reconstruction</w:t>
      </w:r>
      <w:bookmarkEnd w:id="18"/>
      <w:bookmarkEnd w:id="19"/>
    </w:p>
    <w:p w14:paraId="2D118128" w14:textId="7DC25DDD" w:rsidR="007C60C5" w:rsidRDefault="007C60C5" w:rsidP="007C60C5">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During the reporting period, Rehabilitation/ reconstruction of 242.1 Km of the national roads, that have reached their service life continued and are at different advanced stages.</w:t>
      </w:r>
    </w:p>
    <w:p w14:paraId="6E987D3B" w14:textId="77777777" w:rsidR="00565BB1" w:rsidRDefault="00565BB1" w:rsidP="007C60C5">
      <w:pPr>
        <w:pBdr>
          <w:top w:val="nil"/>
          <w:left w:val="nil"/>
          <w:bottom w:val="nil"/>
          <w:right w:val="nil"/>
          <w:between w:val="nil"/>
        </w:pBdr>
        <w:spacing w:line="360" w:lineRule="auto"/>
        <w:jc w:val="both"/>
        <w:rPr>
          <w:rFonts w:ascii="Arial" w:eastAsia="Arial" w:hAnsi="Arial" w:cs="Arial"/>
          <w:color w:val="000000"/>
        </w:rPr>
      </w:pPr>
    </w:p>
    <w:p w14:paraId="1394A7D0" w14:textId="7BA86D7F" w:rsidR="007C60C5" w:rsidRPr="00DD41A0" w:rsidRDefault="007C60C5" w:rsidP="007C60C5">
      <w:pPr>
        <w:pStyle w:val="Caption"/>
        <w:keepNext/>
        <w:rPr>
          <w:rFonts w:ascii="Arial" w:eastAsia="Arial" w:hAnsi="Arial" w:cs="Arial"/>
          <w:b/>
          <w:i w:val="0"/>
          <w:iCs w:val="0"/>
          <w:color w:val="000000"/>
          <w:sz w:val="24"/>
          <w:szCs w:val="24"/>
        </w:rPr>
      </w:pPr>
      <w:bookmarkStart w:id="20" w:name="_1ci93xb" w:colFirst="0" w:colLast="0"/>
      <w:bookmarkStart w:id="21" w:name="_Toc95080480"/>
      <w:bookmarkEnd w:id="20"/>
      <w:r w:rsidRPr="00DD41A0">
        <w:rPr>
          <w:rFonts w:ascii="Arial" w:eastAsia="Arial" w:hAnsi="Arial" w:cs="Arial"/>
          <w:b/>
          <w:i w:val="0"/>
          <w:iCs w:val="0"/>
          <w:color w:val="000000"/>
          <w:sz w:val="24"/>
          <w:szCs w:val="24"/>
        </w:rPr>
        <w:t xml:space="preserve">Table </w:t>
      </w:r>
      <w:r w:rsidR="00565BB1">
        <w:rPr>
          <w:rFonts w:ascii="Arial" w:eastAsia="Arial" w:hAnsi="Arial" w:cs="Arial"/>
          <w:b/>
          <w:i w:val="0"/>
          <w:iCs w:val="0"/>
          <w:color w:val="000000"/>
          <w:sz w:val="24"/>
          <w:szCs w:val="24"/>
        </w:rPr>
        <w:t>3</w:t>
      </w:r>
      <w:r w:rsidRPr="00DD41A0">
        <w:rPr>
          <w:rFonts w:ascii="Arial" w:eastAsia="Arial" w:hAnsi="Arial" w:cs="Arial"/>
          <w:b/>
          <w:i w:val="0"/>
          <w:iCs w:val="0"/>
          <w:color w:val="000000"/>
          <w:sz w:val="24"/>
          <w:szCs w:val="24"/>
        </w:rPr>
        <w:t>: % progress of road rehabilitation project as of end of December 2021</w:t>
      </w:r>
      <w:bookmarkEnd w:id="21"/>
    </w:p>
    <w:tbl>
      <w:tblPr>
        <w:tblW w:w="921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6"/>
        <w:gridCol w:w="6807"/>
        <w:gridCol w:w="1701"/>
      </w:tblGrid>
      <w:tr w:rsidR="0046235B" w:rsidRPr="00367EC1" w14:paraId="3D989F02" w14:textId="77777777" w:rsidTr="0046235B">
        <w:trPr>
          <w:trHeight w:val="261"/>
        </w:trPr>
        <w:tc>
          <w:tcPr>
            <w:tcW w:w="706" w:type="dxa"/>
            <w:shd w:val="clear" w:color="auto" w:fill="A8D08D"/>
          </w:tcPr>
          <w:p w14:paraId="48F68697" w14:textId="77777777" w:rsidR="0046235B" w:rsidRPr="00367EC1" w:rsidRDefault="0046235B" w:rsidP="00C13430">
            <w:pPr>
              <w:pBdr>
                <w:top w:val="none" w:sz="0" w:space="0" w:color="000000"/>
                <w:left w:val="none" w:sz="0" w:space="0" w:color="000000"/>
                <w:bottom w:val="none" w:sz="0" w:space="0" w:color="000000"/>
                <w:right w:val="none" w:sz="0" w:space="0" w:color="000000"/>
                <w:between w:val="none" w:sz="0" w:space="0" w:color="000000"/>
              </w:pBdr>
              <w:spacing w:after="120"/>
              <w:jc w:val="center"/>
              <w:rPr>
                <w:rFonts w:ascii="Arial" w:eastAsia="Arial" w:hAnsi="Arial" w:cs="Arial"/>
              </w:rPr>
            </w:pPr>
            <w:r w:rsidRPr="00367EC1">
              <w:rPr>
                <w:rFonts w:ascii="Arial" w:eastAsia="Arial" w:hAnsi="Arial" w:cs="Arial"/>
              </w:rPr>
              <w:t>No.</w:t>
            </w:r>
          </w:p>
        </w:tc>
        <w:tc>
          <w:tcPr>
            <w:tcW w:w="6807" w:type="dxa"/>
            <w:shd w:val="clear" w:color="auto" w:fill="A8D08D"/>
          </w:tcPr>
          <w:p w14:paraId="34963941" w14:textId="77777777" w:rsidR="0046235B" w:rsidRPr="00367EC1" w:rsidRDefault="0046235B" w:rsidP="00C13430">
            <w:pPr>
              <w:pBdr>
                <w:top w:val="none" w:sz="0" w:space="0" w:color="000000"/>
                <w:left w:val="none" w:sz="0" w:space="0" w:color="000000"/>
                <w:bottom w:val="none" w:sz="0" w:space="0" w:color="000000"/>
                <w:right w:val="none" w:sz="0" w:space="0" w:color="000000"/>
                <w:between w:val="none" w:sz="0" w:space="0" w:color="000000"/>
              </w:pBdr>
              <w:spacing w:after="120"/>
              <w:jc w:val="center"/>
              <w:rPr>
                <w:rFonts w:ascii="Arial" w:eastAsia="Arial" w:hAnsi="Arial" w:cs="Arial"/>
              </w:rPr>
            </w:pPr>
            <w:r w:rsidRPr="00367EC1">
              <w:rPr>
                <w:rFonts w:ascii="Arial" w:eastAsia="Arial" w:hAnsi="Arial" w:cs="Arial"/>
              </w:rPr>
              <w:t>Project</w:t>
            </w:r>
          </w:p>
        </w:tc>
        <w:tc>
          <w:tcPr>
            <w:tcW w:w="1701" w:type="dxa"/>
            <w:shd w:val="clear" w:color="auto" w:fill="A8D08D"/>
          </w:tcPr>
          <w:p w14:paraId="021F49C2" w14:textId="77777777" w:rsidR="0046235B" w:rsidRPr="00367EC1" w:rsidRDefault="0046235B" w:rsidP="00C13430">
            <w:pPr>
              <w:pBdr>
                <w:top w:val="none" w:sz="0" w:space="0" w:color="000000"/>
                <w:left w:val="none" w:sz="0" w:space="0" w:color="000000"/>
                <w:bottom w:val="none" w:sz="0" w:space="0" w:color="000000"/>
                <w:right w:val="none" w:sz="0" w:space="0" w:color="000000"/>
                <w:between w:val="none" w:sz="0" w:space="0" w:color="000000"/>
              </w:pBdr>
              <w:spacing w:after="120"/>
              <w:jc w:val="center"/>
              <w:rPr>
                <w:rFonts w:ascii="Arial" w:eastAsia="Arial" w:hAnsi="Arial" w:cs="Arial"/>
              </w:rPr>
            </w:pPr>
            <w:r w:rsidRPr="00367EC1">
              <w:rPr>
                <w:rFonts w:ascii="Arial" w:eastAsia="Arial" w:hAnsi="Arial" w:cs="Arial"/>
              </w:rPr>
              <w:t>Length (KM)</w:t>
            </w:r>
          </w:p>
        </w:tc>
      </w:tr>
      <w:tr w:rsidR="0046235B" w:rsidRPr="00367EC1" w14:paraId="2626F100" w14:textId="77777777" w:rsidTr="0046235B">
        <w:trPr>
          <w:trHeight w:val="261"/>
        </w:trPr>
        <w:tc>
          <w:tcPr>
            <w:tcW w:w="706" w:type="dxa"/>
          </w:tcPr>
          <w:p w14:paraId="2318F688" w14:textId="77777777" w:rsidR="0046235B" w:rsidRPr="00367EC1" w:rsidRDefault="0046235B" w:rsidP="00C13430">
            <w:pPr>
              <w:pBdr>
                <w:top w:val="none" w:sz="0" w:space="0" w:color="000000"/>
                <w:left w:val="none" w:sz="0" w:space="0" w:color="000000"/>
                <w:bottom w:val="none" w:sz="0" w:space="0" w:color="000000"/>
                <w:right w:val="none" w:sz="0" w:space="0" w:color="000000"/>
                <w:between w:val="none" w:sz="0" w:space="0" w:color="000000"/>
              </w:pBdr>
              <w:spacing w:after="120"/>
              <w:jc w:val="both"/>
              <w:rPr>
                <w:rFonts w:ascii="Arial" w:eastAsia="Arial" w:hAnsi="Arial" w:cs="Arial"/>
              </w:rPr>
            </w:pPr>
            <w:r w:rsidRPr="00367EC1">
              <w:rPr>
                <w:rFonts w:ascii="Arial" w:eastAsia="Arial" w:hAnsi="Arial" w:cs="Arial"/>
              </w:rPr>
              <w:t>1</w:t>
            </w:r>
          </w:p>
        </w:tc>
        <w:tc>
          <w:tcPr>
            <w:tcW w:w="6807" w:type="dxa"/>
          </w:tcPr>
          <w:p w14:paraId="0FB67AFA" w14:textId="77777777" w:rsidR="0046235B" w:rsidRPr="00367EC1" w:rsidRDefault="0046235B" w:rsidP="00C13430">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rPr>
            </w:pPr>
            <w:r w:rsidRPr="00367EC1">
              <w:rPr>
                <w:rFonts w:ascii="Arial" w:eastAsia="Arial" w:hAnsi="Arial" w:cs="Arial"/>
              </w:rPr>
              <w:t>Namunsi-Sironko/Muyembe-Kapchorwa - Section 2</w:t>
            </w:r>
          </w:p>
        </w:tc>
        <w:tc>
          <w:tcPr>
            <w:tcW w:w="1701" w:type="dxa"/>
            <w:vAlign w:val="center"/>
          </w:tcPr>
          <w:p w14:paraId="66988BCE" w14:textId="77777777" w:rsidR="0046235B" w:rsidRPr="00367EC1" w:rsidRDefault="0046235B" w:rsidP="00C13430">
            <w:pPr>
              <w:pBdr>
                <w:top w:val="none" w:sz="0" w:space="0" w:color="000000"/>
                <w:left w:val="none" w:sz="0" w:space="0" w:color="000000"/>
                <w:bottom w:val="none" w:sz="0" w:space="0" w:color="000000"/>
                <w:right w:val="none" w:sz="0" w:space="0" w:color="000000"/>
                <w:between w:val="none" w:sz="0" w:space="0" w:color="000000"/>
              </w:pBdr>
              <w:spacing w:after="120"/>
              <w:jc w:val="right"/>
              <w:rPr>
                <w:rFonts w:ascii="Arial" w:eastAsia="Arial" w:hAnsi="Arial" w:cs="Arial"/>
              </w:rPr>
            </w:pPr>
            <w:r w:rsidRPr="00367EC1">
              <w:rPr>
                <w:rFonts w:ascii="Arial" w:eastAsia="Arial" w:hAnsi="Arial" w:cs="Arial"/>
              </w:rPr>
              <w:t>30</w:t>
            </w:r>
          </w:p>
        </w:tc>
      </w:tr>
      <w:tr w:rsidR="0046235B" w:rsidRPr="00367EC1" w14:paraId="1752D9F6" w14:textId="77777777" w:rsidTr="0046235B">
        <w:trPr>
          <w:trHeight w:val="261"/>
        </w:trPr>
        <w:tc>
          <w:tcPr>
            <w:tcW w:w="706" w:type="dxa"/>
          </w:tcPr>
          <w:p w14:paraId="3EF84BA4" w14:textId="77777777" w:rsidR="0046235B" w:rsidRPr="00367EC1" w:rsidRDefault="0046235B" w:rsidP="00C13430">
            <w:pPr>
              <w:pBdr>
                <w:top w:val="none" w:sz="0" w:space="0" w:color="000000"/>
                <w:left w:val="none" w:sz="0" w:space="0" w:color="000000"/>
                <w:bottom w:val="none" w:sz="0" w:space="0" w:color="000000"/>
                <w:right w:val="none" w:sz="0" w:space="0" w:color="000000"/>
                <w:between w:val="none" w:sz="0" w:space="0" w:color="000000"/>
              </w:pBdr>
              <w:spacing w:after="120"/>
              <w:jc w:val="both"/>
              <w:rPr>
                <w:rFonts w:ascii="Arial" w:eastAsia="Arial" w:hAnsi="Arial" w:cs="Arial"/>
              </w:rPr>
            </w:pPr>
            <w:r w:rsidRPr="00367EC1">
              <w:rPr>
                <w:rFonts w:ascii="Arial" w:eastAsia="Arial" w:hAnsi="Arial" w:cs="Arial"/>
              </w:rPr>
              <w:t>2</w:t>
            </w:r>
          </w:p>
        </w:tc>
        <w:tc>
          <w:tcPr>
            <w:tcW w:w="6807" w:type="dxa"/>
          </w:tcPr>
          <w:p w14:paraId="567AA6B9" w14:textId="77777777" w:rsidR="0046235B" w:rsidRPr="00367EC1" w:rsidRDefault="0046235B" w:rsidP="00C13430">
            <w:pPr>
              <w:spacing w:after="120"/>
              <w:rPr>
                <w:rFonts w:ascii="Arial" w:eastAsia="Arial" w:hAnsi="Arial" w:cs="Arial"/>
              </w:rPr>
            </w:pPr>
            <w:r w:rsidRPr="00367EC1">
              <w:rPr>
                <w:rFonts w:ascii="Arial" w:eastAsia="Arial" w:hAnsi="Arial" w:cs="Arial"/>
              </w:rPr>
              <w:t>Masaka Town Roads</w:t>
            </w:r>
          </w:p>
        </w:tc>
        <w:tc>
          <w:tcPr>
            <w:tcW w:w="1701" w:type="dxa"/>
            <w:vAlign w:val="center"/>
          </w:tcPr>
          <w:p w14:paraId="3A5AE05F" w14:textId="77777777" w:rsidR="0046235B" w:rsidRPr="00367EC1" w:rsidRDefault="0046235B" w:rsidP="00C13430">
            <w:pPr>
              <w:spacing w:after="120"/>
              <w:jc w:val="right"/>
              <w:rPr>
                <w:rFonts w:ascii="Arial" w:eastAsia="Arial" w:hAnsi="Arial" w:cs="Arial"/>
              </w:rPr>
            </w:pPr>
            <w:r w:rsidRPr="00367EC1">
              <w:rPr>
                <w:rFonts w:ascii="Arial" w:eastAsia="Arial" w:hAnsi="Arial" w:cs="Arial"/>
              </w:rPr>
              <w:t>7.3</w:t>
            </w:r>
          </w:p>
        </w:tc>
      </w:tr>
      <w:tr w:rsidR="0046235B" w:rsidRPr="00367EC1" w14:paraId="12183A06" w14:textId="77777777" w:rsidTr="0046235B">
        <w:trPr>
          <w:trHeight w:val="300"/>
        </w:trPr>
        <w:tc>
          <w:tcPr>
            <w:tcW w:w="706" w:type="dxa"/>
          </w:tcPr>
          <w:p w14:paraId="60807953" w14:textId="77777777" w:rsidR="0046235B" w:rsidRPr="00367EC1" w:rsidRDefault="0046235B" w:rsidP="00C13430">
            <w:pPr>
              <w:pBdr>
                <w:top w:val="none" w:sz="0" w:space="0" w:color="000000"/>
                <w:left w:val="none" w:sz="0" w:space="0" w:color="000000"/>
                <w:bottom w:val="none" w:sz="0" w:space="0" w:color="000000"/>
                <w:right w:val="none" w:sz="0" w:space="0" w:color="000000"/>
                <w:between w:val="none" w:sz="0" w:space="0" w:color="000000"/>
              </w:pBdr>
              <w:spacing w:after="120"/>
              <w:jc w:val="both"/>
              <w:rPr>
                <w:rFonts w:ascii="Arial" w:eastAsia="Arial" w:hAnsi="Arial" w:cs="Arial"/>
              </w:rPr>
            </w:pPr>
            <w:r w:rsidRPr="00367EC1">
              <w:rPr>
                <w:rFonts w:ascii="Arial" w:eastAsia="Arial" w:hAnsi="Arial" w:cs="Arial"/>
              </w:rPr>
              <w:t>3</w:t>
            </w:r>
          </w:p>
        </w:tc>
        <w:tc>
          <w:tcPr>
            <w:tcW w:w="6807" w:type="dxa"/>
          </w:tcPr>
          <w:p w14:paraId="3BBB3F84" w14:textId="77777777" w:rsidR="0046235B" w:rsidRPr="00367EC1" w:rsidRDefault="0046235B" w:rsidP="00C13430">
            <w:pPr>
              <w:spacing w:after="120"/>
              <w:rPr>
                <w:rFonts w:ascii="Arial" w:eastAsia="Arial" w:hAnsi="Arial" w:cs="Arial"/>
              </w:rPr>
            </w:pPr>
            <w:r w:rsidRPr="00367EC1">
              <w:rPr>
                <w:rFonts w:ascii="Arial" w:eastAsia="Arial" w:hAnsi="Arial" w:cs="Arial"/>
              </w:rPr>
              <w:t>Nakalama - Tirinyi - Mbale(Addedum 2 roads)</w:t>
            </w:r>
          </w:p>
        </w:tc>
        <w:tc>
          <w:tcPr>
            <w:tcW w:w="1701" w:type="dxa"/>
            <w:vAlign w:val="center"/>
          </w:tcPr>
          <w:p w14:paraId="1980870B" w14:textId="77777777" w:rsidR="0046235B" w:rsidRPr="00367EC1" w:rsidRDefault="0046235B" w:rsidP="00C13430">
            <w:pPr>
              <w:spacing w:after="120"/>
              <w:jc w:val="right"/>
              <w:rPr>
                <w:rFonts w:ascii="Arial" w:eastAsia="Arial" w:hAnsi="Arial" w:cs="Arial"/>
              </w:rPr>
            </w:pPr>
            <w:r w:rsidRPr="00367EC1">
              <w:rPr>
                <w:rFonts w:ascii="Arial" w:eastAsia="Arial" w:hAnsi="Arial" w:cs="Arial"/>
              </w:rPr>
              <w:t>9.8</w:t>
            </w:r>
          </w:p>
        </w:tc>
      </w:tr>
      <w:tr w:rsidR="0046235B" w:rsidRPr="00367EC1" w14:paraId="17576A33" w14:textId="77777777" w:rsidTr="0046235B">
        <w:trPr>
          <w:trHeight w:val="215"/>
        </w:trPr>
        <w:tc>
          <w:tcPr>
            <w:tcW w:w="706" w:type="dxa"/>
            <w:shd w:val="clear" w:color="auto" w:fill="FFE599" w:themeFill="accent4" w:themeFillTint="66"/>
          </w:tcPr>
          <w:p w14:paraId="4676C4FB" w14:textId="77777777" w:rsidR="0046235B" w:rsidRPr="00367EC1" w:rsidRDefault="0046235B" w:rsidP="00C13430">
            <w:pPr>
              <w:spacing w:after="120"/>
              <w:rPr>
                <w:rFonts w:ascii="Arial" w:eastAsia="Arial" w:hAnsi="Arial" w:cs="Arial"/>
              </w:rPr>
            </w:pPr>
            <w:r w:rsidRPr="00367EC1">
              <w:rPr>
                <w:rFonts w:ascii="Arial" w:eastAsia="Arial" w:hAnsi="Arial" w:cs="Arial"/>
              </w:rPr>
              <w:t>4</w:t>
            </w:r>
          </w:p>
        </w:tc>
        <w:tc>
          <w:tcPr>
            <w:tcW w:w="6807" w:type="dxa"/>
            <w:shd w:val="clear" w:color="auto" w:fill="FFE599" w:themeFill="accent4" w:themeFillTint="66"/>
          </w:tcPr>
          <w:p w14:paraId="556FB1FD" w14:textId="77777777" w:rsidR="0046235B" w:rsidRPr="00367EC1" w:rsidRDefault="0046235B" w:rsidP="00C13430">
            <w:pPr>
              <w:spacing w:after="120"/>
              <w:rPr>
                <w:rFonts w:ascii="Arial" w:eastAsia="Arial" w:hAnsi="Arial" w:cs="Arial"/>
              </w:rPr>
            </w:pPr>
            <w:r w:rsidRPr="00367EC1">
              <w:rPr>
                <w:rFonts w:ascii="Arial" w:eastAsia="Arial" w:hAnsi="Arial" w:cs="Arial"/>
              </w:rPr>
              <w:t>Mityana - Mubende (86Km) &amp; 14Km T/Roads</w:t>
            </w:r>
          </w:p>
        </w:tc>
        <w:tc>
          <w:tcPr>
            <w:tcW w:w="1701" w:type="dxa"/>
            <w:shd w:val="clear" w:color="auto" w:fill="FFE599" w:themeFill="accent4" w:themeFillTint="66"/>
            <w:vAlign w:val="center"/>
          </w:tcPr>
          <w:p w14:paraId="390C2AD3" w14:textId="77777777" w:rsidR="0046235B" w:rsidRPr="00367EC1" w:rsidRDefault="0046235B" w:rsidP="00C13430">
            <w:pPr>
              <w:spacing w:after="120"/>
              <w:jc w:val="right"/>
              <w:rPr>
                <w:rFonts w:ascii="Arial" w:eastAsia="Arial" w:hAnsi="Arial" w:cs="Arial"/>
              </w:rPr>
            </w:pPr>
            <w:r w:rsidRPr="00367EC1">
              <w:rPr>
                <w:rFonts w:ascii="Arial" w:eastAsia="Arial" w:hAnsi="Arial" w:cs="Arial"/>
              </w:rPr>
              <w:t>100</w:t>
            </w:r>
          </w:p>
        </w:tc>
      </w:tr>
      <w:tr w:rsidR="0046235B" w:rsidRPr="00367EC1" w14:paraId="1E769376" w14:textId="77777777" w:rsidTr="0046235B">
        <w:trPr>
          <w:trHeight w:val="215"/>
        </w:trPr>
        <w:tc>
          <w:tcPr>
            <w:tcW w:w="706" w:type="dxa"/>
          </w:tcPr>
          <w:p w14:paraId="0F91E0C0" w14:textId="77777777" w:rsidR="0046235B" w:rsidRPr="00367EC1" w:rsidRDefault="0046235B" w:rsidP="00C13430">
            <w:pPr>
              <w:spacing w:after="120"/>
              <w:rPr>
                <w:rFonts w:ascii="Arial" w:eastAsia="Arial" w:hAnsi="Arial" w:cs="Arial"/>
              </w:rPr>
            </w:pPr>
            <w:r w:rsidRPr="00367EC1">
              <w:rPr>
                <w:rFonts w:ascii="Arial" w:eastAsia="Arial" w:hAnsi="Arial" w:cs="Arial"/>
              </w:rPr>
              <w:t>5</w:t>
            </w:r>
          </w:p>
        </w:tc>
        <w:tc>
          <w:tcPr>
            <w:tcW w:w="6807" w:type="dxa"/>
          </w:tcPr>
          <w:p w14:paraId="6A67DE65" w14:textId="77777777" w:rsidR="0046235B" w:rsidRPr="00367EC1" w:rsidRDefault="0046235B" w:rsidP="00C13430">
            <w:pPr>
              <w:spacing w:after="120"/>
              <w:rPr>
                <w:rFonts w:ascii="Arial" w:eastAsia="Arial" w:hAnsi="Arial" w:cs="Arial"/>
              </w:rPr>
            </w:pPr>
            <w:r w:rsidRPr="00367EC1">
              <w:rPr>
                <w:rFonts w:ascii="Arial" w:eastAsia="Arial" w:hAnsi="Arial" w:cs="Arial"/>
              </w:rPr>
              <w:t xml:space="preserve">Periodic Maintenance of Kampala - Jinja Road </w:t>
            </w:r>
          </w:p>
        </w:tc>
        <w:tc>
          <w:tcPr>
            <w:tcW w:w="1701" w:type="dxa"/>
            <w:vAlign w:val="center"/>
          </w:tcPr>
          <w:p w14:paraId="2DCBAED2" w14:textId="77777777" w:rsidR="0046235B" w:rsidRPr="00367EC1" w:rsidRDefault="0046235B" w:rsidP="00C13430">
            <w:pPr>
              <w:spacing w:after="120"/>
              <w:jc w:val="right"/>
              <w:rPr>
                <w:rFonts w:ascii="Arial" w:eastAsia="Arial" w:hAnsi="Arial" w:cs="Arial"/>
              </w:rPr>
            </w:pPr>
            <w:r w:rsidRPr="00367EC1">
              <w:rPr>
                <w:rFonts w:ascii="Arial" w:eastAsia="Arial" w:hAnsi="Arial" w:cs="Arial"/>
              </w:rPr>
              <w:t>72</w:t>
            </w:r>
          </w:p>
        </w:tc>
      </w:tr>
      <w:tr w:rsidR="0046235B" w:rsidRPr="00367EC1" w14:paraId="3AB06CB4" w14:textId="77777777" w:rsidTr="0046235B">
        <w:trPr>
          <w:trHeight w:val="215"/>
        </w:trPr>
        <w:tc>
          <w:tcPr>
            <w:tcW w:w="706" w:type="dxa"/>
          </w:tcPr>
          <w:p w14:paraId="4603D10F" w14:textId="77777777" w:rsidR="0046235B" w:rsidRPr="00367EC1" w:rsidRDefault="0046235B" w:rsidP="00C13430">
            <w:pPr>
              <w:spacing w:after="120"/>
              <w:rPr>
                <w:rFonts w:ascii="Arial" w:eastAsia="Arial" w:hAnsi="Arial" w:cs="Arial"/>
              </w:rPr>
            </w:pPr>
            <w:r w:rsidRPr="00367EC1">
              <w:rPr>
                <w:rFonts w:ascii="Arial" w:eastAsia="Arial" w:hAnsi="Arial" w:cs="Arial"/>
              </w:rPr>
              <w:t>6</w:t>
            </w:r>
          </w:p>
        </w:tc>
        <w:tc>
          <w:tcPr>
            <w:tcW w:w="6807" w:type="dxa"/>
          </w:tcPr>
          <w:p w14:paraId="1B781953" w14:textId="77777777" w:rsidR="0046235B" w:rsidRPr="00367EC1" w:rsidRDefault="0046235B" w:rsidP="00C13430">
            <w:pPr>
              <w:spacing w:after="120"/>
              <w:rPr>
                <w:rFonts w:ascii="Arial" w:eastAsia="Arial" w:hAnsi="Arial" w:cs="Arial"/>
              </w:rPr>
            </w:pPr>
            <w:r w:rsidRPr="00367EC1">
              <w:rPr>
                <w:rFonts w:ascii="Arial" w:eastAsia="Arial" w:hAnsi="Arial" w:cs="Arial"/>
              </w:rPr>
              <w:t>Hima-Katunguru Phase II</w:t>
            </w:r>
          </w:p>
        </w:tc>
        <w:tc>
          <w:tcPr>
            <w:tcW w:w="1701" w:type="dxa"/>
            <w:vAlign w:val="center"/>
          </w:tcPr>
          <w:p w14:paraId="697035B4" w14:textId="77777777" w:rsidR="0046235B" w:rsidRPr="00367EC1" w:rsidRDefault="0046235B" w:rsidP="00C13430">
            <w:pPr>
              <w:spacing w:after="120"/>
              <w:jc w:val="right"/>
              <w:rPr>
                <w:rFonts w:ascii="Arial" w:eastAsia="Arial" w:hAnsi="Arial" w:cs="Arial"/>
              </w:rPr>
            </w:pPr>
            <w:r w:rsidRPr="00367EC1">
              <w:rPr>
                <w:rFonts w:ascii="Arial" w:eastAsia="Arial" w:hAnsi="Arial" w:cs="Arial"/>
              </w:rPr>
              <w:t>23</w:t>
            </w:r>
          </w:p>
        </w:tc>
      </w:tr>
      <w:tr w:rsidR="0046235B" w:rsidRPr="00367EC1" w14:paraId="616183D0" w14:textId="77777777" w:rsidTr="0046235B">
        <w:trPr>
          <w:trHeight w:val="215"/>
        </w:trPr>
        <w:tc>
          <w:tcPr>
            <w:tcW w:w="706" w:type="dxa"/>
            <w:shd w:val="clear" w:color="auto" w:fill="FFE599" w:themeFill="accent4" w:themeFillTint="66"/>
          </w:tcPr>
          <w:p w14:paraId="1522046B" w14:textId="750AA1B8" w:rsidR="0046235B" w:rsidRPr="00367EC1" w:rsidRDefault="0046235B" w:rsidP="00C13430">
            <w:pPr>
              <w:spacing w:after="120"/>
              <w:rPr>
                <w:rFonts w:ascii="Arial" w:eastAsia="Arial" w:hAnsi="Arial" w:cs="Arial"/>
              </w:rPr>
            </w:pPr>
            <w:r>
              <w:rPr>
                <w:rFonts w:ascii="Arial" w:eastAsia="Arial" w:hAnsi="Arial" w:cs="Arial"/>
              </w:rPr>
              <w:t>7</w:t>
            </w:r>
          </w:p>
        </w:tc>
        <w:tc>
          <w:tcPr>
            <w:tcW w:w="6807" w:type="dxa"/>
            <w:shd w:val="clear" w:color="auto" w:fill="FFE599" w:themeFill="accent4" w:themeFillTint="66"/>
          </w:tcPr>
          <w:p w14:paraId="55104121" w14:textId="13629999" w:rsidR="0046235B" w:rsidRPr="00367EC1" w:rsidRDefault="0046235B" w:rsidP="00C13430">
            <w:pPr>
              <w:spacing w:after="120"/>
              <w:rPr>
                <w:rFonts w:ascii="Arial" w:eastAsia="Arial" w:hAnsi="Arial" w:cs="Arial"/>
              </w:rPr>
            </w:pPr>
            <w:r>
              <w:rPr>
                <w:rFonts w:ascii="Arial" w:eastAsia="Arial" w:hAnsi="Arial" w:cs="Arial"/>
              </w:rPr>
              <w:t>Lira-Kamdini (part of NERAMP)</w:t>
            </w:r>
          </w:p>
        </w:tc>
        <w:tc>
          <w:tcPr>
            <w:tcW w:w="1701" w:type="dxa"/>
            <w:shd w:val="clear" w:color="auto" w:fill="FFE599" w:themeFill="accent4" w:themeFillTint="66"/>
            <w:vAlign w:val="center"/>
          </w:tcPr>
          <w:p w14:paraId="6B9F7B08" w14:textId="77777777" w:rsidR="0046235B" w:rsidRPr="00367EC1" w:rsidRDefault="0046235B" w:rsidP="00C13430">
            <w:pPr>
              <w:spacing w:after="120"/>
              <w:jc w:val="right"/>
              <w:rPr>
                <w:rFonts w:ascii="Arial" w:eastAsia="Arial" w:hAnsi="Arial" w:cs="Arial"/>
              </w:rPr>
            </w:pPr>
          </w:p>
        </w:tc>
      </w:tr>
      <w:tr w:rsidR="0046235B" w:rsidRPr="00367EC1" w14:paraId="2CB93A40" w14:textId="77777777" w:rsidTr="0046235B">
        <w:trPr>
          <w:trHeight w:val="215"/>
        </w:trPr>
        <w:tc>
          <w:tcPr>
            <w:tcW w:w="706" w:type="dxa"/>
            <w:shd w:val="clear" w:color="auto" w:fill="FFC000" w:themeFill="accent4"/>
          </w:tcPr>
          <w:p w14:paraId="1D4719F2" w14:textId="77777777" w:rsidR="0046235B" w:rsidRPr="00367EC1" w:rsidRDefault="0046235B" w:rsidP="00C13430">
            <w:pPr>
              <w:spacing w:after="120"/>
              <w:rPr>
                <w:rFonts w:ascii="Arial" w:eastAsia="Arial" w:hAnsi="Arial" w:cs="Arial"/>
              </w:rPr>
            </w:pPr>
          </w:p>
        </w:tc>
        <w:tc>
          <w:tcPr>
            <w:tcW w:w="6807" w:type="dxa"/>
            <w:shd w:val="clear" w:color="auto" w:fill="FFC000" w:themeFill="accent4"/>
          </w:tcPr>
          <w:p w14:paraId="4BBB299D" w14:textId="77777777" w:rsidR="0046235B" w:rsidRPr="00367EC1" w:rsidRDefault="0046235B" w:rsidP="00C13430">
            <w:pPr>
              <w:spacing w:after="120"/>
              <w:rPr>
                <w:rFonts w:ascii="Arial" w:eastAsia="Arial" w:hAnsi="Arial" w:cs="Arial"/>
                <w:b/>
              </w:rPr>
            </w:pPr>
            <w:r w:rsidRPr="00367EC1">
              <w:rPr>
                <w:rFonts w:ascii="Arial" w:eastAsia="Arial" w:hAnsi="Arial" w:cs="Arial"/>
                <w:b/>
              </w:rPr>
              <w:t>TOTAL</w:t>
            </w:r>
          </w:p>
        </w:tc>
        <w:tc>
          <w:tcPr>
            <w:tcW w:w="1701" w:type="dxa"/>
            <w:shd w:val="clear" w:color="auto" w:fill="FFC000" w:themeFill="accent4"/>
            <w:vAlign w:val="center"/>
          </w:tcPr>
          <w:p w14:paraId="66383790" w14:textId="77777777" w:rsidR="0046235B" w:rsidRPr="00367EC1" w:rsidRDefault="0046235B" w:rsidP="00C13430">
            <w:pPr>
              <w:pBdr>
                <w:top w:val="none" w:sz="0" w:space="0" w:color="000000"/>
                <w:left w:val="none" w:sz="0" w:space="0" w:color="000000"/>
                <w:bottom w:val="none" w:sz="0" w:space="0" w:color="000000"/>
                <w:right w:val="none" w:sz="0" w:space="0" w:color="000000"/>
                <w:between w:val="none" w:sz="0" w:space="0" w:color="000000"/>
              </w:pBdr>
              <w:spacing w:after="120"/>
              <w:jc w:val="right"/>
              <w:rPr>
                <w:rFonts w:ascii="Arial" w:eastAsia="Arial" w:hAnsi="Arial" w:cs="Arial"/>
                <w:b/>
              </w:rPr>
            </w:pPr>
            <w:r w:rsidRPr="00367EC1">
              <w:rPr>
                <w:rFonts w:ascii="Arial" w:eastAsia="Arial" w:hAnsi="Arial" w:cs="Arial"/>
                <w:b/>
              </w:rPr>
              <w:t>242.1</w:t>
            </w:r>
          </w:p>
        </w:tc>
      </w:tr>
    </w:tbl>
    <w:p w14:paraId="58FC7DB1" w14:textId="77777777" w:rsidR="007C60C5" w:rsidRDefault="007C60C5" w:rsidP="007C60C5">
      <w:pPr>
        <w:spacing w:line="360" w:lineRule="auto"/>
        <w:rPr>
          <w:rFonts w:ascii="Arial" w:eastAsia="Arial" w:hAnsi="Arial" w:cs="Arial"/>
        </w:rPr>
      </w:pPr>
    </w:p>
    <w:p w14:paraId="696EE456" w14:textId="77777777" w:rsidR="007C60C5" w:rsidRDefault="007C60C5" w:rsidP="007C60C5">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During the reporting period, 26.07 KM equivalent was achieved out of the half-year target of 27.4 Km Equiv. Two road rehabilitation projects, totalling 37.3 km, were substantially complete by December 2021 while the third is on course to be substantially completed by the end of the year. These are;</w:t>
      </w:r>
    </w:p>
    <w:p w14:paraId="5E3AACCE" w14:textId="77777777" w:rsidR="007C60C5" w:rsidRPr="00367EC1" w:rsidRDefault="007C60C5" w:rsidP="007C60C5">
      <w:pPr>
        <w:numPr>
          <w:ilvl w:val="0"/>
          <w:numId w:val="16"/>
        </w:numPr>
        <w:pBdr>
          <w:top w:val="nil"/>
          <w:left w:val="nil"/>
          <w:bottom w:val="nil"/>
          <w:right w:val="nil"/>
          <w:between w:val="nil"/>
        </w:pBdr>
        <w:spacing w:line="360" w:lineRule="auto"/>
        <w:jc w:val="both"/>
        <w:rPr>
          <w:rFonts w:ascii="Arial" w:eastAsia="Arial" w:hAnsi="Arial" w:cs="Arial"/>
          <w:b/>
          <w:color w:val="000000"/>
        </w:rPr>
      </w:pPr>
      <w:r>
        <w:rPr>
          <w:rFonts w:ascii="Arial" w:eastAsia="Arial" w:hAnsi="Arial" w:cs="Arial"/>
          <w:color w:val="000000"/>
        </w:rPr>
        <w:t>Namunsi - Sironko/ Muyembe-Kapchorwa - Section 2 (30km)</w:t>
      </w:r>
    </w:p>
    <w:p w14:paraId="0C043474" w14:textId="77777777" w:rsidR="007C60C5" w:rsidRPr="00367EC1" w:rsidRDefault="007C60C5" w:rsidP="007C60C5">
      <w:pPr>
        <w:numPr>
          <w:ilvl w:val="0"/>
          <w:numId w:val="16"/>
        </w:numPr>
        <w:pBdr>
          <w:top w:val="nil"/>
          <w:left w:val="nil"/>
          <w:bottom w:val="nil"/>
          <w:right w:val="nil"/>
          <w:between w:val="nil"/>
        </w:pBdr>
        <w:spacing w:line="360" w:lineRule="auto"/>
        <w:jc w:val="both"/>
        <w:rPr>
          <w:rFonts w:ascii="Arial" w:eastAsia="Arial" w:hAnsi="Arial" w:cs="Arial"/>
          <w:b/>
          <w:color w:val="000000"/>
        </w:rPr>
      </w:pPr>
      <w:r>
        <w:rPr>
          <w:rFonts w:ascii="Arial" w:eastAsia="Arial" w:hAnsi="Arial" w:cs="Arial"/>
          <w:color w:val="000000"/>
        </w:rPr>
        <w:t>Masaka Town Roads (7.3km) and</w:t>
      </w:r>
    </w:p>
    <w:p w14:paraId="185D02E9" w14:textId="77777777" w:rsidR="007C60C5" w:rsidRPr="00367EC1" w:rsidRDefault="007C60C5" w:rsidP="007C60C5">
      <w:pPr>
        <w:numPr>
          <w:ilvl w:val="0"/>
          <w:numId w:val="16"/>
        </w:numPr>
        <w:pBdr>
          <w:top w:val="nil"/>
          <w:left w:val="nil"/>
          <w:bottom w:val="nil"/>
          <w:right w:val="nil"/>
          <w:between w:val="nil"/>
        </w:pBdr>
        <w:spacing w:line="360" w:lineRule="auto"/>
        <w:jc w:val="both"/>
        <w:rPr>
          <w:rFonts w:ascii="Arial" w:eastAsia="Arial" w:hAnsi="Arial" w:cs="Arial"/>
          <w:b/>
          <w:color w:val="000000"/>
        </w:rPr>
      </w:pPr>
      <w:r>
        <w:rPr>
          <w:rFonts w:ascii="Arial" w:eastAsia="Arial" w:hAnsi="Arial" w:cs="Arial"/>
          <w:color w:val="000000"/>
        </w:rPr>
        <w:t>Nakalama - Tirinyi – Mbale (Addendum 2 roads) (9.8km)</w:t>
      </w:r>
    </w:p>
    <w:p w14:paraId="43456409" w14:textId="77777777" w:rsidR="007C60C5" w:rsidRDefault="007C60C5" w:rsidP="007C60C5">
      <w:pPr>
        <w:pBdr>
          <w:top w:val="nil"/>
          <w:left w:val="nil"/>
          <w:bottom w:val="nil"/>
          <w:right w:val="nil"/>
          <w:between w:val="nil"/>
        </w:pBdr>
        <w:spacing w:line="360" w:lineRule="auto"/>
        <w:ind w:left="720"/>
        <w:jc w:val="both"/>
        <w:rPr>
          <w:rFonts w:ascii="Arial" w:eastAsia="Arial" w:hAnsi="Arial" w:cs="Arial"/>
          <w:color w:val="000000"/>
        </w:rPr>
      </w:pPr>
    </w:p>
    <w:p w14:paraId="581B7A5F" w14:textId="2AAEA68B" w:rsidR="007C60C5" w:rsidRPr="007C60C5" w:rsidRDefault="007C60C5" w:rsidP="007C60C5">
      <w:pPr>
        <w:pStyle w:val="Heading2"/>
        <w:shd w:val="clear" w:color="auto" w:fill="BFBFBF"/>
        <w:spacing w:before="0" w:line="360" w:lineRule="auto"/>
        <w:rPr>
          <w:b/>
          <w:bCs/>
          <w:sz w:val="32"/>
          <w:szCs w:val="32"/>
        </w:rPr>
      </w:pPr>
      <w:bookmarkStart w:id="22" w:name="_2grqrue" w:colFirst="0" w:colLast="0"/>
      <w:bookmarkStart w:id="23" w:name="_Toc95079263"/>
      <w:bookmarkStart w:id="24" w:name="_Toc95079478"/>
      <w:bookmarkEnd w:id="22"/>
      <w:r>
        <w:rPr>
          <w:b/>
          <w:bCs/>
          <w:sz w:val="32"/>
          <w:szCs w:val="32"/>
        </w:rPr>
        <w:t>3</w:t>
      </w:r>
      <w:r w:rsidRPr="007C60C5">
        <w:rPr>
          <w:b/>
          <w:bCs/>
          <w:sz w:val="32"/>
          <w:szCs w:val="32"/>
        </w:rPr>
        <w:t>.3 Structures/Bridges Development</w:t>
      </w:r>
      <w:bookmarkEnd w:id="23"/>
      <w:bookmarkEnd w:id="24"/>
    </w:p>
    <w:p w14:paraId="313264D5" w14:textId="7880AA62" w:rsidR="007C60C5" w:rsidRDefault="007C60C5" w:rsidP="007C60C5">
      <w:pPr>
        <w:spacing w:line="360" w:lineRule="auto"/>
        <w:jc w:val="both"/>
        <w:rPr>
          <w:rFonts w:ascii="Arial" w:eastAsia="Arial" w:hAnsi="Arial" w:cs="Arial"/>
        </w:rPr>
      </w:pPr>
      <w:r>
        <w:rPr>
          <w:rFonts w:ascii="Arial" w:eastAsia="Arial" w:hAnsi="Arial" w:cs="Arial"/>
        </w:rPr>
        <w:t xml:space="preserve">During the reporting period, UNRA continued to work on 38 bridges whose progress is at different stages, of which 8 will be completed in the FY 2021/22. Of the eight bridges to be completed this financial year, </w:t>
      </w:r>
      <w:r w:rsidRPr="007777C8">
        <w:rPr>
          <w:rFonts w:ascii="Arial" w:eastAsia="Arial" w:hAnsi="Arial" w:cs="Arial"/>
        </w:rPr>
        <w:t>Sironko Bridge on Mbale- Sironko Road; and Kibimba Bridge on Kampala-Uganda/Kenya border (Malaba) road</w:t>
      </w:r>
      <w:r>
        <w:rPr>
          <w:rFonts w:ascii="Arial" w:eastAsia="Arial" w:hAnsi="Arial" w:cs="Arial"/>
        </w:rPr>
        <w:t xml:space="preserve"> were substantially completed during the reporting period. The progress of the bridges to completed this financial year is shown in the table below:</w:t>
      </w:r>
    </w:p>
    <w:p w14:paraId="7552FC71" w14:textId="77AD3F24" w:rsidR="007C60C5" w:rsidRPr="00DD41A0" w:rsidRDefault="007C60C5" w:rsidP="007C60C5">
      <w:pPr>
        <w:pStyle w:val="Caption"/>
        <w:keepNext/>
        <w:rPr>
          <w:rFonts w:ascii="Arial" w:eastAsia="Arial" w:hAnsi="Arial" w:cs="Arial"/>
          <w:b/>
          <w:i w:val="0"/>
          <w:iCs w:val="0"/>
          <w:color w:val="000000"/>
          <w:sz w:val="24"/>
          <w:szCs w:val="24"/>
        </w:rPr>
      </w:pPr>
      <w:bookmarkStart w:id="25" w:name="_3whwml4" w:colFirst="0" w:colLast="0"/>
      <w:bookmarkStart w:id="26" w:name="_Toc95080481"/>
      <w:bookmarkEnd w:id="25"/>
      <w:r w:rsidRPr="00DD41A0">
        <w:rPr>
          <w:rFonts w:ascii="Arial" w:eastAsia="Arial" w:hAnsi="Arial" w:cs="Arial"/>
          <w:b/>
          <w:i w:val="0"/>
          <w:iCs w:val="0"/>
          <w:color w:val="000000"/>
          <w:sz w:val="24"/>
          <w:szCs w:val="24"/>
        </w:rPr>
        <w:lastRenderedPageBreak/>
        <w:t xml:space="preserve">Table </w:t>
      </w:r>
      <w:r w:rsidR="00225D64">
        <w:rPr>
          <w:rFonts w:ascii="Arial" w:eastAsia="Arial" w:hAnsi="Arial" w:cs="Arial"/>
          <w:b/>
          <w:i w:val="0"/>
          <w:iCs w:val="0"/>
          <w:color w:val="000000"/>
          <w:sz w:val="24"/>
          <w:szCs w:val="24"/>
        </w:rPr>
        <w:t>4</w:t>
      </w:r>
      <w:r w:rsidRPr="00DD41A0">
        <w:rPr>
          <w:rFonts w:ascii="Arial" w:eastAsia="Arial" w:hAnsi="Arial" w:cs="Arial"/>
          <w:b/>
          <w:i w:val="0"/>
          <w:iCs w:val="0"/>
          <w:color w:val="000000"/>
          <w:sz w:val="24"/>
          <w:szCs w:val="24"/>
        </w:rPr>
        <w:t>:</w:t>
      </w:r>
      <w:r w:rsidR="00872227">
        <w:rPr>
          <w:rFonts w:ascii="Arial" w:eastAsia="Arial" w:hAnsi="Arial" w:cs="Arial"/>
          <w:b/>
          <w:i w:val="0"/>
          <w:iCs w:val="0"/>
          <w:color w:val="000000"/>
          <w:sz w:val="24"/>
          <w:szCs w:val="24"/>
        </w:rPr>
        <w:t xml:space="preserve"> </w:t>
      </w:r>
      <w:r w:rsidRPr="00DD41A0">
        <w:rPr>
          <w:rFonts w:ascii="Arial" w:eastAsia="Arial" w:hAnsi="Arial" w:cs="Arial"/>
          <w:b/>
          <w:i w:val="0"/>
          <w:iCs w:val="0"/>
          <w:color w:val="000000"/>
          <w:sz w:val="24"/>
          <w:szCs w:val="24"/>
        </w:rPr>
        <w:t>% progress of Bridge development projects to be completed during FY 2020/21</w:t>
      </w:r>
      <w:bookmarkEnd w:id="26"/>
    </w:p>
    <w:tbl>
      <w:tblPr>
        <w:tblW w:w="9067"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00" w:firstRow="0" w:lastRow="0" w:firstColumn="0" w:lastColumn="0" w:noHBand="0" w:noVBand="1"/>
      </w:tblPr>
      <w:tblGrid>
        <w:gridCol w:w="620"/>
        <w:gridCol w:w="5187"/>
        <w:gridCol w:w="1559"/>
        <w:gridCol w:w="1701"/>
      </w:tblGrid>
      <w:tr w:rsidR="0046235B" w14:paraId="4DA78925" w14:textId="77777777" w:rsidTr="0046235B">
        <w:trPr>
          <w:trHeight w:val="642"/>
        </w:trPr>
        <w:tc>
          <w:tcPr>
            <w:tcW w:w="620" w:type="dxa"/>
            <w:tcBorders>
              <w:bottom w:val="single" w:sz="12" w:space="0" w:color="C2D69B"/>
            </w:tcBorders>
            <w:shd w:val="clear" w:color="auto" w:fill="A8D08D"/>
          </w:tcPr>
          <w:p w14:paraId="0BAB7CAE" w14:textId="77777777" w:rsidR="0046235B" w:rsidRDefault="0046235B" w:rsidP="00C13430">
            <w:pPr>
              <w:pBdr>
                <w:top w:val="none" w:sz="0" w:space="0" w:color="000000"/>
                <w:left w:val="none" w:sz="0" w:space="0" w:color="000000"/>
                <w:bottom w:val="none" w:sz="0" w:space="0" w:color="000000"/>
                <w:right w:val="none" w:sz="0" w:space="0" w:color="000000"/>
                <w:between w:val="none" w:sz="0" w:space="0" w:color="000000"/>
              </w:pBdr>
              <w:spacing w:after="120"/>
              <w:jc w:val="center"/>
              <w:rPr>
                <w:rFonts w:ascii="Arial" w:eastAsia="Arial" w:hAnsi="Arial" w:cs="Arial"/>
                <w:b/>
                <w:sz w:val="22"/>
                <w:szCs w:val="22"/>
              </w:rPr>
            </w:pPr>
            <w:r>
              <w:rPr>
                <w:rFonts w:ascii="Arial" w:eastAsia="Arial" w:hAnsi="Arial" w:cs="Arial"/>
                <w:b/>
                <w:sz w:val="22"/>
                <w:szCs w:val="22"/>
              </w:rPr>
              <w:t>S/N</w:t>
            </w:r>
          </w:p>
        </w:tc>
        <w:tc>
          <w:tcPr>
            <w:tcW w:w="5187" w:type="dxa"/>
            <w:tcBorders>
              <w:bottom w:val="single" w:sz="12" w:space="0" w:color="C2D69B"/>
            </w:tcBorders>
            <w:shd w:val="clear" w:color="auto" w:fill="A8D08D"/>
          </w:tcPr>
          <w:p w14:paraId="4CDADBFA" w14:textId="77777777" w:rsidR="0046235B" w:rsidRDefault="0046235B" w:rsidP="00C13430">
            <w:pPr>
              <w:pBdr>
                <w:top w:val="none" w:sz="0" w:space="0" w:color="000000"/>
                <w:left w:val="none" w:sz="0" w:space="0" w:color="000000"/>
                <w:bottom w:val="none" w:sz="0" w:space="0" w:color="000000"/>
                <w:right w:val="none" w:sz="0" w:space="0" w:color="000000"/>
                <w:between w:val="none" w:sz="0" w:space="0" w:color="000000"/>
              </w:pBdr>
              <w:spacing w:after="120"/>
              <w:jc w:val="center"/>
              <w:rPr>
                <w:rFonts w:ascii="Arial" w:eastAsia="Arial" w:hAnsi="Arial" w:cs="Arial"/>
                <w:b/>
                <w:sz w:val="22"/>
                <w:szCs w:val="22"/>
              </w:rPr>
            </w:pPr>
            <w:r>
              <w:rPr>
                <w:rFonts w:ascii="Arial" w:eastAsia="Arial" w:hAnsi="Arial" w:cs="Arial"/>
                <w:b/>
                <w:sz w:val="22"/>
                <w:szCs w:val="22"/>
              </w:rPr>
              <w:t>Project</w:t>
            </w:r>
          </w:p>
        </w:tc>
        <w:tc>
          <w:tcPr>
            <w:tcW w:w="1559" w:type="dxa"/>
            <w:tcBorders>
              <w:bottom w:val="single" w:sz="12" w:space="0" w:color="C2D69B"/>
            </w:tcBorders>
            <w:shd w:val="clear" w:color="auto" w:fill="A8D08D"/>
          </w:tcPr>
          <w:p w14:paraId="0335EB94" w14:textId="77777777" w:rsidR="0046235B" w:rsidRDefault="0046235B" w:rsidP="00C13430">
            <w:pPr>
              <w:pBdr>
                <w:top w:val="none" w:sz="0" w:space="0" w:color="000000"/>
                <w:left w:val="none" w:sz="0" w:space="0" w:color="000000"/>
                <w:bottom w:val="none" w:sz="0" w:space="0" w:color="000000"/>
                <w:right w:val="none" w:sz="0" w:space="0" w:color="000000"/>
                <w:between w:val="none" w:sz="0" w:space="0" w:color="000000"/>
              </w:pBdr>
              <w:spacing w:after="120"/>
              <w:jc w:val="center"/>
              <w:rPr>
                <w:rFonts w:ascii="Arial" w:eastAsia="Arial" w:hAnsi="Arial" w:cs="Arial"/>
                <w:b/>
                <w:sz w:val="22"/>
                <w:szCs w:val="22"/>
              </w:rPr>
            </w:pPr>
            <w:r>
              <w:rPr>
                <w:rFonts w:ascii="Arial" w:eastAsia="Arial" w:hAnsi="Arial" w:cs="Arial"/>
                <w:b/>
                <w:sz w:val="22"/>
                <w:szCs w:val="22"/>
              </w:rPr>
              <w:t xml:space="preserve">No. of </w:t>
            </w:r>
            <w:r>
              <w:rPr>
                <w:rFonts w:ascii="Arial" w:eastAsia="Arial" w:hAnsi="Arial" w:cs="Arial"/>
                <w:b/>
                <w:sz w:val="22"/>
                <w:szCs w:val="22"/>
              </w:rPr>
              <w:br/>
              <w:t>Bridges</w:t>
            </w:r>
          </w:p>
        </w:tc>
        <w:tc>
          <w:tcPr>
            <w:tcW w:w="1701" w:type="dxa"/>
            <w:tcBorders>
              <w:bottom w:val="single" w:sz="12" w:space="0" w:color="C2D69B"/>
            </w:tcBorders>
            <w:shd w:val="clear" w:color="auto" w:fill="A8D08D"/>
          </w:tcPr>
          <w:p w14:paraId="469B3381" w14:textId="77777777" w:rsidR="0046235B" w:rsidRDefault="0046235B" w:rsidP="00C13430">
            <w:pPr>
              <w:pBdr>
                <w:top w:val="none" w:sz="0" w:space="0" w:color="000000"/>
                <w:left w:val="none" w:sz="0" w:space="0" w:color="000000"/>
                <w:bottom w:val="none" w:sz="0" w:space="0" w:color="000000"/>
                <w:right w:val="none" w:sz="0" w:space="0" w:color="000000"/>
                <w:between w:val="none" w:sz="0" w:space="0" w:color="000000"/>
              </w:pBdr>
              <w:spacing w:after="120"/>
              <w:jc w:val="center"/>
              <w:rPr>
                <w:rFonts w:ascii="Arial" w:eastAsia="Arial" w:hAnsi="Arial" w:cs="Arial"/>
                <w:b/>
                <w:sz w:val="22"/>
                <w:szCs w:val="22"/>
              </w:rPr>
            </w:pPr>
            <w:r>
              <w:rPr>
                <w:rFonts w:ascii="Arial" w:eastAsia="Arial" w:hAnsi="Arial" w:cs="Arial"/>
                <w:b/>
                <w:sz w:val="22"/>
                <w:szCs w:val="22"/>
              </w:rPr>
              <w:t>District</w:t>
            </w:r>
          </w:p>
        </w:tc>
      </w:tr>
      <w:tr w:rsidR="0046235B" w14:paraId="17A25135" w14:textId="77777777" w:rsidTr="0046235B">
        <w:trPr>
          <w:trHeight w:val="315"/>
        </w:trPr>
        <w:tc>
          <w:tcPr>
            <w:tcW w:w="620" w:type="dxa"/>
            <w:shd w:val="clear" w:color="auto" w:fill="EAF1DD"/>
          </w:tcPr>
          <w:p w14:paraId="2F4522A4" w14:textId="77777777" w:rsidR="0046235B" w:rsidRDefault="0046235B" w:rsidP="00C13430">
            <w:pPr>
              <w:pBdr>
                <w:top w:val="none" w:sz="0" w:space="0" w:color="000000"/>
                <w:left w:val="none" w:sz="0" w:space="0" w:color="000000"/>
                <w:bottom w:val="none" w:sz="0" w:space="0" w:color="000000"/>
                <w:right w:val="none" w:sz="0" w:space="0" w:color="000000"/>
                <w:between w:val="none" w:sz="0" w:space="0" w:color="000000"/>
              </w:pBdr>
              <w:spacing w:after="120"/>
              <w:jc w:val="center"/>
              <w:rPr>
                <w:rFonts w:ascii="Arial" w:eastAsia="Arial" w:hAnsi="Arial" w:cs="Arial"/>
                <w:b/>
                <w:color w:val="000000"/>
                <w:sz w:val="22"/>
                <w:szCs w:val="22"/>
              </w:rPr>
            </w:pPr>
            <w:r>
              <w:rPr>
                <w:rFonts w:ascii="Arial" w:eastAsia="Arial" w:hAnsi="Arial" w:cs="Arial"/>
                <w:b/>
                <w:color w:val="000000"/>
                <w:sz w:val="22"/>
                <w:szCs w:val="22"/>
              </w:rPr>
              <w:t>1</w:t>
            </w:r>
          </w:p>
        </w:tc>
        <w:tc>
          <w:tcPr>
            <w:tcW w:w="5187" w:type="dxa"/>
            <w:shd w:val="clear" w:color="auto" w:fill="EAF1DD"/>
          </w:tcPr>
          <w:p w14:paraId="0A4EAB06" w14:textId="77777777" w:rsidR="0046235B" w:rsidRDefault="0046235B" w:rsidP="00C13430">
            <w:pPr>
              <w:pBdr>
                <w:top w:val="none" w:sz="0" w:space="0" w:color="000000"/>
                <w:left w:val="none" w:sz="0" w:space="0" w:color="000000"/>
                <w:bottom w:val="none" w:sz="0" w:space="0" w:color="000000"/>
                <w:right w:val="none" w:sz="0" w:space="0" w:color="000000"/>
                <w:between w:val="none" w:sz="0" w:space="0" w:color="000000"/>
              </w:pBdr>
              <w:spacing w:after="120"/>
              <w:jc w:val="both"/>
              <w:rPr>
                <w:rFonts w:ascii="Arial" w:eastAsia="Arial" w:hAnsi="Arial" w:cs="Arial"/>
                <w:color w:val="000000"/>
                <w:sz w:val="22"/>
                <w:szCs w:val="22"/>
              </w:rPr>
            </w:pPr>
            <w:r>
              <w:rPr>
                <w:rFonts w:ascii="Arial" w:eastAsia="Arial" w:hAnsi="Arial" w:cs="Arial"/>
                <w:sz w:val="22"/>
                <w:szCs w:val="22"/>
              </w:rPr>
              <w:t>Multi-cell box culvert at Ajeleik</w:t>
            </w:r>
          </w:p>
        </w:tc>
        <w:tc>
          <w:tcPr>
            <w:tcW w:w="1559" w:type="dxa"/>
            <w:shd w:val="clear" w:color="auto" w:fill="EAF1DD"/>
          </w:tcPr>
          <w:p w14:paraId="0703B690" w14:textId="77777777" w:rsidR="0046235B" w:rsidRDefault="0046235B" w:rsidP="00C13430">
            <w:pPr>
              <w:pBdr>
                <w:top w:val="none" w:sz="0" w:space="0" w:color="000000"/>
                <w:left w:val="none" w:sz="0" w:space="0" w:color="000000"/>
                <w:bottom w:val="none" w:sz="0" w:space="0" w:color="000000"/>
                <w:right w:val="none" w:sz="0" w:space="0" w:color="000000"/>
                <w:between w:val="none" w:sz="0" w:space="0" w:color="000000"/>
              </w:pBdr>
              <w:spacing w:after="120"/>
              <w:jc w:val="center"/>
              <w:rPr>
                <w:rFonts w:ascii="Arial" w:eastAsia="Arial" w:hAnsi="Arial" w:cs="Arial"/>
                <w:color w:val="000000"/>
                <w:sz w:val="22"/>
                <w:szCs w:val="22"/>
              </w:rPr>
            </w:pPr>
            <w:r>
              <w:rPr>
                <w:rFonts w:ascii="Arial" w:eastAsia="Arial" w:hAnsi="Arial" w:cs="Arial"/>
                <w:sz w:val="22"/>
                <w:szCs w:val="22"/>
              </w:rPr>
              <w:t>1</w:t>
            </w:r>
          </w:p>
        </w:tc>
        <w:tc>
          <w:tcPr>
            <w:tcW w:w="1701" w:type="dxa"/>
            <w:shd w:val="clear" w:color="auto" w:fill="EAF1DD"/>
          </w:tcPr>
          <w:p w14:paraId="347F5A53" w14:textId="77777777" w:rsidR="0046235B" w:rsidRDefault="0046235B" w:rsidP="00C13430">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color w:val="000000"/>
                <w:sz w:val="22"/>
                <w:szCs w:val="22"/>
              </w:rPr>
            </w:pPr>
            <w:r>
              <w:rPr>
                <w:rFonts w:ascii="Arial" w:eastAsia="Arial" w:hAnsi="Arial" w:cs="Arial"/>
                <w:sz w:val="22"/>
                <w:szCs w:val="22"/>
              </w:rPr>
              <w:t xml:space="preserve">Katakwi </w:t>
            </w:r>
          </w:p>
        </w:tc>
      </w:tr>
      <w:tr w:rsidR="0046235B" w14:paraId="39C0E165" w14:textId="77777777" w:rsidTr="0046235B">
        <w:trPr>
          <w:trHeight w:val="315"/>
        </w:trPr>
        <w:tc>
          <w:tcPr>
            <w:tcW w:w="620" w:type="dxa"/>
            <w:shd w:val="clear" w:color="auto" w:fill="auto"/>
          </w:tcPr>
          <w:p w14:paraId="49121986" w14:textId="77777777" w:rsidR="0046235B" w:rsidRDefault="0046235B" w:rsidP="00C13430">
            <w:pPr>
              <w:pBdr>
                <w:top w:val="none" w:sz="0" w:space="0" w:color="000000"/>
                <w:left w:val="none" w:sz="0" w:space="0" w:color="000000"/>
                <w:bottom w:val="none" w:sz="0" w:space="0" w:color="000000"/>
                <w:right w:val="none" w:sz="0" w:space="0" w:color="000000"/>
                <w:between w:val="none" w:sz="0" w:space="0" w:color="000000"/>
              </w:pBdr>
              <w:spacing w:after="120"/>
              <w:jc w:val="center"/>
              <w:rPr>
                <w:rFonts w:ascii="Arial" w:eastAsia="Arial" w:hAnsi="Arial" w:cs="Arial"/>
                <w:b/>
                <w:color w:val="000000"/>
                <w:sz w:val="22"/>
                <w:szCs w:val="22"/>
              </w:rPr>
            </w:pPr>
            <w:r>
              <w:rPr>
                <w:rFonts w:ascii="Arial" w:eastAsia="Arial" w:hAnsi="Arial" w:cs="Arial"/>
                <w:b/>
                <w:color w:val="000000"/>
                <w:sz w:val="22"/>
                <w:szCs w:val="22"/>
              </w:rPr>
              <w:t>2</w:t>
            </w:r>
          </w:p>
        </w:tc>
        <w:tc>
          <w:tcPr>
            <w:tcW w:w="5187" w:type="dxa"/>
            <w:shd w:val="clear" w:color="auto" w:fill="auto"/>
          </w:tcPr>
          <w:p w14:paraId="5669F728" w14:textId="77777777" w:rsidR="0046235B" w:rsidRDefault="0046235B" w:rsidP="00C13430">
            <w:pPr>
              <w:pBdr>
                <w:top w:val="none" w:sz="0" w:space="0" w:color="000000"/>
                <w:left w:val="none" w:sz="0" w:space="0" w:color="000000"/>
                <w:bottom w:val="none" w:sz="0" w:space="0" w:color="000000"/>
                <w:right w:val="none" w:sz="0" w:space="0" w:color="000000"/>
                <w:between w:val="none" w:sz="0" w:space="0" w:color="000000"/>
              </w:pBdr>
              <w:spacing w:after="120"/>
              <w:jc w:val="both"/>
              <w:rPr>
                <w:rFonts w:ascii="Arial" w:eastAsia="Arial" w:hAnsi="Arial" w:cs="Arial"/>
                <w:color w:val="000000"/>
                <w:sz w:val="22"/>
                <w:szCs w:val="22"/>
              </w:rPr>
            </w:pPr>
            <w:r>
              <w:rPr>
                <w:rFonts w:ascii="Arial" w:eastAsia="Arial" w:hAnsi="Arial" w:cs="Arial"/>
                <w:sz w:val="22"/>
                <w:szCs w:val="22"/>
              </w:rPr>
              <w:t>Sironko Bridge on Mbale- Sironko Road; and Kibimba Bridge on Kampala-Uganda/Kenya border (Malaba) road</w:t>
            </w:r>
          </w:p>
        </w:tc>
        <w:tc>
          <w:tcPr>
            <w:tcW w:w="1559" w:type="dxa"/>
            <w:shd w:val="clear" w:color="auto" w:fill="auto"/>
          </w:tcPr>
          <w:p w14:paraId="3A3B8C54" w14:textId="77777777" w:rsidR="0046235B" w:rsidRDefault="0046235B" w:rsidP="00C13430">
            <w:pPr>
              <w:pBdr>
                <w:top w:val="none" w:sz="0" w:space="0" w:color="000000"/>
                <w:left w:val="none" w:sz="0" w:space="0" w:color="000000"/>
                <w:bottom w:val="none" w:sz="0" w:space="0" w:color="000000"/>
                <w:right w:val="none" w:sz="0" w:space="0" w:color="000000"/>
                <w:between w:val="none" w:sz="0" w:space="0" w:color="000000"/>
              </w:pBdr>
              <w:spacing w:after="120"/>
              <w:jc w:val="center"/>
              <w:rPr>
                <w:rFonts w:ascii="Arial" w:eastAsia="Arial" w:hAnsi="Arial" w:cs="Arial"/>
                <w:color w:val="000000"/>
                <w:sz w:val="22"/>
                <w:szCs w:val="22"/>
              </w:rPr>
            </w:pPr>
            <w:r>
              <w:rPr>
                <w:rFonts w:ascii="Arial" w:eastAsia="Arial" w:hAnsi="Arial" w:cs="Arial"/>
                <w:sz w:val="22"/>
                <w:szCs w:val="22"/>
              </w:rPr>
              <w:t>2</w:t>
            </w:r>
          </w:p>
        </w:tc>
        <w:tc>
          <w:tcPr>
            <w:tcW w:w="1701" w:type="dxa"/>
            <w:shd w:val="clear" w:color="auto" w:fill="auto"/>
          </w:tcPr>
          <w:p w14:paraId="19834158" w14:textId="77777777" w:rsidR="0046235B" w:rsidRDefault="0046235B" w:rsidP="00C13430">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color w:val="000000"/>
                <w:sz w:val="22"/>
                <w:szCs w:val="22"/>
              </w:rPr>
            </w:pPr>
            <w:r>
              <w:rPr>
                <w:rFonts w:ascii="Arial" w:eastAsia="Arial" w:hAnsi="Arial" w:cs="Arial"/>
                <w:sz w:val="22"/>
                <w:szCs w:val="22"/>
              </w:rPr>
              <w:t>Mbale; Tororo</w:t>
            </w:r>
          </w:p>
        </w:tc>
      </w:tr>
      <w:tr w:rsidR="0046235B" w14:paraId="55559D5F" w14:textId="77777777" w:rsidTr="0046235B">
        <w:trPr>
          <w:trHeight w:val="315"/>
        </w:trPr>
        <w:tc>
          <w:tcPr>
            <w:tcW w:w="620" w:type="dxa"/>
            <w:shd w:val="clear" w:color="auto" w:fill="EAF1DD"/>
          </w:tcPr>
          <w:p w14:paraId="3793C392" w14:textId="77777777" w:rsidR="0046235B" w:rsidRDefault="0046235B" w:rsidP="00C13430">
            <w:pPr>
              <w:pBdr>
                <w:top w:val="none" w:sz="0" w:space="0" w:color="000000"/>
                <w:left w:val="none" w:sz="0" w:space="0" w:color="000000"/>
                <w:bottom w:val="none" w:sz="0" w:space="0" w:color="000000"/>
                <w:right w:val="none" w:sz="0" w:space="0" w:color="000000"/>
                <w:between w:val="none" w:sz="0" w:space="0" w:color="000000"/>
              </w:pBdr>
              <w:spacing w:after="120"/>
              <w:jc w:val="center"/>
              <w:rPr>
                <w:rFonts w:ascii="Arial" w:eastAsia="Arial" w:hAnsi="Arial" w:cs="Arial"/>
                <w:b/>
                <w:color w:val="000000"/>
                <w:sz w:val="22"/>
                <w:szCs w:val="22"/>
              </w:rPr>
            </w:pPr>
            <w:r>
              <w:rPr>
                <w:rFonts w:ascii="Arial" w:eastAsia="Arial" w:hAnsi="Arial" w:cs="Arial"/>
                <w:b/>
                <w:color w:val="000000"/>
                <w:sz w:val="22"/>
                <w:szCs w:val="22"/>
              </w:rPr>
              <w:t>3</w:t>
            </w:r>
          </w:p>
        </w:tc>
        <w:tc>
          <w:tcPr>
            <w:tcW w:w="5187" w:type="dxa"/>
            <w:shd w:val="clear" w:color="auto" w:fill="EAF1DD"/>
          </w:tcPr>
          <w:p w14:paraId="3AC296C0" w14:textId="77777777" w:rsidR="0046235B" w:rsidRDefault="0046235B" w:rsidP="00C13430">
            <w:pPr>
              <w:pBdr>
                <w:top w:val="none" w:sz="0" w:space="0" w:color="000000"/>
                <w:left w:val="none" w:sz="0" w:space="0" w:color="000000"/>
                <w:bottom w:val="none" w:sz="0" w:space="0" w:color="000000"/>
                <w:right w:val="none" w:sz="0" w:space="0" w:color="000000"/>
                <w:between w:val="none" w:sz="0" w:space="0" w:color="000000"/>
              </w:pBdr>
              <w:spacing w:after="120"/>
              <w:jc w:val="both"/>
              <w:rPr>
                <w:rFonts w:ascii="Arial" w:eastAsia="Arial" w:hAnsi="Arial" w:cs="Arial"/>
                <w:color w:val="000000"/>
                <w:sz w:val="22"/>
                <w:szCs w:val="22"/>
              </w:rPr>
            </w:pPr>
            <w:r>
              <w:rPr>
                <w:rFonts w:ascii="Arial" w:eastAsia="Arial" w:hAnsi="Arial" w:cs="Arial"/>
                <w:sz w:val="22"/>
                <w:szCs w:val="22"/>
              </w:rPr>
              <w:t>Alla (Anzuu), Gazi (Rhino Camp), Aca (Rhino camp).</w:t>
            </w:r>
          </w:p>
        </w:tc>
        <w:tc>
          <w:tcPr>
            <w:tcW w:w="1559" w:type="dxa"/>
            <w:shd w:val="clear" w:color="auto" w:fill="EAF1DD"/>
          </w:tcPr>
          <w:p w14:paraId="561E0E01" w14:textId="77777777" w:rsidR="0046235B" w:rsidRDefault="0046235B" w:rsidP="00C13430">
            <w:pPr>
              <w:pBdr>
                <w:top w:val="none" w:sz="0" w:space="0" w:color="000000"/>
                <w:left w:val="none" w:sz="0" w:space="0" w:color="000000"/>
                <w:bottom w:val="none" w:sz="0" w:space="0" w:color="000000"/>
                <w:right w:val="none" w:sz="0" w:space="0" w:color="000000"/>
                <w:between w:val="none" w:sz="0" w:space="0" w:color="000000"/>
              </w:pBdr>
              <w:spacing w:after="120"/>
              <w:jc w:val="center"/>
              <w:rPr>
                <w:rFonts w:ascii="Arial" w:eastAsia="Arial" w:hAnsi="Arial" w:cs="Arial"/>
                <w:color w:val="000000"/>
                <w:sz w:val="22"/>
                <w:szCs w:val="22"/>
              </w:rPr>
            </w:pPr>
            <w:r>
              <w:rPr>
                <w:rFonts w:ascii="Arial" w:eastAsia="Arial" w:hAnsi="Arial" w:cs="Arial"/>
                <w:sz w:val="22"/>
                <w:szCs w:val="22"/>
              </w:rPr>
              <w:t>3</w:t>
            </w:r>
          </w:p>
        </w:tc>
        <w:tc>
          <w:tcPr>
            <w:tcW w:w="1701" w:type="dxa"/>
            <w:shd w:val="clear" w:color="auto" w:fill="EAF1DD"/>
          </w:tcPr>
          <w:p w14:paraId="5A0C166D" w14:textId="77777777" w:rsidR="0046235B" w:rsidRDefault="0046235B" w:rsidP="00C13430">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color w:val="000000"/>
                <w:sz w:val="22"/>
                <w:szCs w:val="22"/>
              </w:rPr>
            </w:pPr>
            <w:r>
              <w:rPr>
                <w:rFonts w:ascii="Arial" w:eastAsia="Arial" w:hAnsi="Arial" w:cs="Arial"/>
                <w:sz w:val="22"/>
                <w:szCs w:val="22"/>
              </w:rPr>
              <w:t>Arua</w:t>
            </w:r>
          </w:p>
        </w:tc>
      </w:tr>
      <w:tr w:rsidR="0046235B" w14:paraId="0F8B4C86" w14:textId="77777777" w:rsidTr="0046235B">
        <w:trPr>
          <w:trHeight w:val="305"/>
        </w:trPr>
        <w:tc>
          <w:tcPr>
            <w:tcW w:w="620" w:type="dxa"/>
            <w:shd w:val="clear" w:color="auto" w:fill="auto"/>
          </w:tcPr>
          <w:p w14:paraId="50833B39" w14:textId="77777777" w:rsidR="0046235B" w:rsidRDefault="0046235B" w:rsidP="00C13430">
            <w:pPr>
              <w:pBdr>
                <w:top w:val="none" w:sz="0" w:space="0" w:color="000000"/>
                <w:left w:val="none" w:sz="0" w:space="0" w:color="000000"/>
                <w:bottom w:val="none" w:sz="0" w:space="0" w:color="000000"/>
                <w:right w:val="none" w:sz="0" w:space="0" w:color="000000"/>
                <w:between w:val="none" w:sz="0" w:space="0" w:color="000000"/>
              </w:pBdr>
              <w:spacing w:after="120"/>
              <w:jc w:val="center"/>
              <w:rPr>
                <w:rFonts w:ascii="Arial" w:eastAsia="Arial" w:hAnsi="Arial" w:cs="Arial"/>
                <w:b/>
                <w:color w:val="000000"/>
                <w:sz w:val="22"/>
                <w:szCs w:val="22"/>
              </w:rPr>
            </w:pPr>
            <w:r>
              <w:rPr>
                <w:rFonts w:ascii="Arial" w:eastAsia="Arial" w:hAnsi="Arial" w:cs="Arial"/>
                <w:b/>
                <w:color w:val="000000"/>
                <w:sz w:val="22"/>
                <w:szCs w:val="22"/>
              </w:rPr>
              <w:t>4</w:t>
            </w:r>
          </w:p>
        </w:tc>
        <w:tc>
          <w:tcPr>
            <w:tcW w:w="5187" w:type="dxa"/>
            <w:shd w:val="clear" w:color="auto" w:fill="auto"/>
          </w:tcPr>
          <w:p w14:paraId="5583E142" w14:textId="77777777" w:rsidR="0046235B" w:rsidRDefault="0046235B" w:rsidP="00C13430">
            <w:pPr>
              <w:pBdr>
                <w:top w:val="none" w:sz="0" w:space="0" w:color="000000"/>
                <w:left w:val="none" w:sz="0" w:space="0" w:color="000000"/>
                <w:bottom w:val="none" w:sz="0" w:space="0" w:color="000000"/>
                <w:right w:val="none" w:sz="0" w:space="0" w:color="000000"/>
                <w:between w:val="none" w:sz="0" w:space="0" w:color="000000"/>
              </w:pBdr>
              <w:spacing w:after="120"/>
              <w:jc w:val="both"/>
              <w:rPr>
                <w:rFonts w:ascii="Arial" w:eastAsia="Arial" w:hAnsi="Arial" w:cs="Arial"/>
                <w:color w:val="000000"/>
                <w:sz w:val="22"/>
                <w:szCs w:val="22"/>
              </w:rPr>
            </w:pPr>
            <w:r>
              <w:rPr>
                <w:rFonts w:ascii="Arial" w:eastAsia="Arial" w:hAnsi="Arial" w:cs="Arial"/>
                <w:sz w:val="22"/>
                <w:szCs w:val="22"/>
              </w:rPr>
              <w:t>Jure Bridge on Atiak-Adjumani-Moyo- Yumbe-Manibe Road &amp; Amou Bridge on Laropi-Palorinya-Obongi Road, In (Moyo DLG)</w:t>
            </w:r>
          </w:p>
        </w:tc>
        <w:tc>
          <w:tcPr>
            <w:tcW w:w="1559" w:type="dxa"/>
            <w:shd w:val="clear" w:color="auto" w:fill="auto"/>
          </w:tcPr>
          <w:p w14:paraId="3F657BDD" w14:textId="77777777" w:rsidR="0046235B" w:rsidRDefault="0046235B" w:rsidP="00C13430">
            <w:pPr>
              <w:pBdr>
                <w:top w:val="none" w:sz="0" w:space="0" w:color="000000"/>
                <w:left w:val="none" w:sz="0" w:space="0" w:color="000000"/>
                <w:bottom w:val="none" w:sz="0" w:space="0" w:color="000000"/>
                <w:right w:val="none" w:sz="0" w:space="0" w:color="000000"/>
                <w:between w:val="none" w:sz="0" w:space="0" w:color="000000"/>
              </w:pBdr>
              <w:spacing w:after="120"/>
              <w:jc w:val="center"/>
              <w:rPr>
                <w:rFonts w:ascii="Arial" w:eastAsia="Arial" w:hAnsi="Arial" w:cs="Arial"/>
                <w:color w:val="000000"/>
                <w:sz w:val="22"/>
                <w:szCs w:val="22"/>
              </w:rPr>
            </w:pPr>
            <w:r>
              <w:rPr>
                <w:rFonts w:ascii="Arial" w:eastAsia="Arial" w:hAnsi="Arial" w:cs="Arial"/>
                <w:sz w:val="22"/>
                <w:szCs w:val="22"/>
              </w:rPr>
              <w:t>2</w:t>
            </w:r>
          </w:p>
        </w:tc>
        <w:tc>
          <w:tcPr>
            <w:tcW w:w="1701" w:type="dxa"/>
            <w:shd w:val="clear" w:color="auto" w:fill="auto"/>
          </w:tcPr>
          <w:p w14:paraId="334DB3CA" w14:textId="77777777" w:rsidR="0046235B" w:rsidRDefault="0046235B" w:rsidP="00C13430">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color w:val="000000"/>
                <w:sz w:val="22"/>
                <w:szCs w:val="22"/>
              </w:rPr>
            </w:pPr>
            <w:r>
              <w:rPr>
                <w:rFonts w:ascii="Arial" w:eastAsia="Arial" w:hAnsi="Arial" w:cs="Arial"/>
                <w:sz w:val="22"/>
                <w:szCs w:val="22"/>
              </w:rPr>
              <w:t>Adjumani, Moyo</w:t>
            </w:r>
          </w:p>
        </w:tc>
      </w:tr>
      <w:tr w:rsidR="0046235B" w14:paraId="46579362" w14:textId="77777777" w:rsidTr="0046235B">
        <w:trPr>
          <w:trHeight w:val="315"/>
        </w:trPr>
        <w:tc>
          <w:tcPr>
            <w:tcW w:w="620" w:type="dxa"/>
            <w:shd w:val="clear" w:color="auto" w:fill="FFC000" w:themeFill="accent4"/>
          </w:tcPr>
          <w:p w14:paraId="6E03717D" w14:textId="77777777" w:rsidR="0046235B" w:rsidRDefault="0046235B" w:rsidP="00C13430">
            <w:pPr>
              <w:pBdr>
                <w:top w:val="none" w:sz="0" w:space="0" w:color="000000"/>
                <w:left w:val="none" w:sz="0" w:space="0" w:color="000000"/>
                <w:bottom w:val="none" w:sz="0" w:space="0" w:color="000000"/>
                <w:right w:val="none" w:sz="0" w:space="0" w:color="000000"/>
                <w:between w:val="none" w:sz="0" w:space="0" w:color="000000"/>
              </w:pBdr>
              <w:spacing w:after="120"/>
              <w:jc w:val="center"/>
              <w:rPr>
                <w:rFonts w:ascii="Arial" w:eastAsia="Arial" w:hAnsi="Arial" w:cs="Arial"/>
                <w:b/>
                <w:sz w:val="22"/>
                <w:szCs w:val="22"/>
              </w:rPr>
            </w:pPr>
            <w:r>
              <w:rPr>
                <w:rFonts w:ascii="Arial" w:eastAsia="Arial" w:hAnsi="Arial" w:cs="Arial"/>
                <w:b/>
                <w:sz w:val="22"/>
                <w:szCs w:val="22"/>
              </w:rPr>
              <w:t> </w:t>
            </w:r>
          </w:p>
        </w:tc>
        <w:tc>
          <w:tcPr>
            <w:tcW w:w="5187" w:type="dxa"/>
            <w:shd w:val="clear" w:color="auto" w:fill="FFC000" w:themeFill="accent4"/>
          </w:tcPr>
          <w:p w14:paraId="1525CD30" w14:textId="77777777" w:rsidR="0046235B" w:rsidRDefault="0046235B" w:rsidP="00C13430">
            <w:pPr>
              <w:pBdr>
                <w:top w:val="none" w:sz="0" w:space="0" w:color="000000"/>
                <w:left w:val="none" w:sz="0" w:space="0" w:color="000000"/>
                <w:bottom w:val="none" w:sz="0" w:space="0" w:color="000000"/>
                <w:right w:val="none" w:sz="0" w:space="0" w:color="000000"/>
                <w:between w:val="none" w:sz="0" w:space="0" w:color="000000"/>
              </w:pBdr>
              <w:spacing w:after="120"/>
              <w:jc w:val="both"/>
              <w:rPr>
                <w:rFonts w:ascii="Arial" w:eastAsia="Arial" w:hAnsi="Arial" w:cs="Arial"/>
                <w:b/>
                <w:color w:val="000000"/>
                <w:sz w:val="22"/>
                <w:szCs w:val="22"/>
              </w:rPr>
            </w:pPr>
            <w:r>
              <w:rPr>
                <w:rFonts w:ascii="Arial" w:eastAsia="Arial" w:hAnsi="Arial" w:cs="Arial"/>
                <w:b/>
                <w:color w:val="000000"/>
                <w:sz w:val="22"/>
                <w:szCs w:val="22"/>
              </w:rPr>
              <w:t>Total</w:t>
            </w:r>
          </w:p>
        </w:tc>
        <w:tc>
          <w:tcPr>
            <w:tcW w:w="1559" w:type="dxa"/>
            <w:shd w:val="clear" w:color="auto" w:fill="FFC000" w:themeFill="accent4"/>
          </w:tcPr>
          <w:p w14:paraId="663D58D1" w14:textId="77777777" w:rsidR="0046235B" w:rsidRDefault="0046235B" w:rsidP="00C13430">
            <w:pPr>
              <w:pBdr>
                <w:top w:val="none" w:sz="0" w:space="0" w:color="000000"/>
                <w:left w:val="none" w:sz="0" w:space="0" w:color="000000"/>
                <w:bottom w:val="none" w:sz="0" w:space="0" w:color="000000"/>
                <w:right w:val="none" w:sz="0" w:space="0" w:color="000000"/>
                <w:between w:val="none" w:sz="0" w:space="0" w:color="000000"/>
              </w:pBdr>
              <w:spacing w:after="120"/>
              <w:jc w:val="center"/>
              <w:rPr>
                <w:rFonts w:ascii="Arial" w:eastAsia="Arial" w:hAnsi="Arial" w:cs="Arial"/>
                <w:b/>
                <w:color w:val="000000"/>
                <w:sz w:val="22"/>
                <w:szCs w:val="22"/>
              </w:rPr>
            </w:pPr>
            <w:r>
              <w:rPr>
                <w:rFonts w:ascii="Arial" w:eastAsia="Arial" w:hAnsi="Arial" w:cs="Arial"/>
                <w:b/>
                <w:color w:val="000000"/>
                <w:sz w:val="22"/>
                <w:szCs w:val="22"/>
              </w:rPr>
              <w:t>8</w:t>
            </w:r>
          </w:p>
        </w:tc>
        <w:tc>
          <w:tcPr>
            <w:tcW w:w="1701" w:type="dxa"/>
            <w:shd w:val="clear" w:color="auto" w:fill="FFC000" w:themeFill="accent4"/>
          </w:tcPr>
          <w:p w14:paraId="5A853479" w14:textId="77777777" w:rsidR="0046235B" w:rsidRDefault="0046235B" w:rsidP="00C13430">
            <w:pPr>
              <w:pBdr>
                <w:top w:val="none" w:sz="0" w:space="0" w:color="000000"/>
                <w:left w:val="none" w:sz="0" w:space="0" w:color="000000"/>
                <w:bottom w:val="none" w:sz="0" w:space="0" w:color="000000"/>
                <w:right w:val="none" w:sz="0" w:space="0" w:color="000000"/>
                <w:between w:val="none" w:sz="0" w:space="0" w:color="000000"/>
              </w:pBdr>
              <w:spacing w:after="120"/>
              <w:jc w:val="center"/>
              <w:rPr>
                <w:rFonts w:ascii="Arial" w:eastAsia="Arial" w:hAnsi="Arial" w:cs="Arial"/>
                <w:b/>
                <w:color w:val="000000"/>
                <w:sz w:val="22"/>
                <w:szCs w:val="22"/>
              </w:rPr>
            </w:pPr>
            <w:r>
              <w:rPr>
                <w:rFonts w:ascii="Arial" w:eastAsia="Arial" w:hAnsi="Arial" w:cs="Arial"/>
                <w:b/>
                <w:color w:val="000000"/>
                <w:sz w:val="22"/>
                <w:szCs w:val="22"/>
              </w:rPr>
              <w:t> </w:t>
            </w:r>
          </w:p>
        </w:tc>
      </w:tr>
    </w:tbl>
    <w:p w14:paraId="28BDEBA6" w14:textId="1532FB6B" w:rsidR="007C60C5" w:rsidRDefault="007C60C5" w:rsidP="007C60C5">
      <w:pPr>
        <w:spacing w:line="360" w:lineRule="auto"/>
        <w:jc w:val="both"/>
        <w:rPr>
          <w:rFonts w:ascii="Arial" w:eastAsia="Arial" w:hAnsi="Arial" w:cs="Arial"/>
        </w:rPr>
      </w:pPr>
    </w:p>
    <w:p w14:paraId="1905F901" w14:textId="77777777" w:rsidR="007C60C5" w:rsidRDefault="007C60C5" w:rsidP="007C60C5">
      <w:pPr>
        <w:pStyle w:val="Heading1"/>
        <w:numPr>
          <w:ilvl w:val="0"/>
          <w:numId w:val="1"/>
        </w:numPr>
        <w:shd w:val="clear" w:color="auto" w:fill="92D050"/>
        <w:ind w:left="360"/>
        <w:rPr>
          <w:sz w:val="32"/>
          <w:szCs w:val="32"/>
        </w:rPr>
      </w:pPr>
      <w:bookmarkStart w:id="27" w:name="_vx1227" w:colFirst="0" w:colLast="0"/>
      <w:bookmarkStart w:id="28" w:name="_Toc95079264"/>
      <w:bookmarkStart w:id="29" w:name="_Toc95079479"/>
      <w:bookmarkEnd w:id="27"/>
      <w:r w:rsidRPr="006E3398">
        <w:rPr>
          <w:sz w:val="32"/>
          <w:szCs w:val="32"/>
        </w:rPr>
        <w:t>ROAD MAINTENANCE AND OPERATIONS</w:t>
      </w:r>
      <w:bookmarkEnd w:id="28"/>
      <w:bookmarkEnd w:id="29"/>
    </w:p>
    <w:p w14:paraId="152E4999" w14:textId="77777777" w:rsidR="007C60C5" w:rsidRPr="006E3398" w:rsidRDefault="007C60C5" w:rsidP="007C60C5">
      <w:pPr>
        <w:rPr>
          <w:rFonts w:eastAsia="Arial"/>
        </w:rPr>
      </w:pPr>
    </w:p>
    <w:p w14:paraId="2BCA28D5" w14:textId="04946BC2" w:rsidR="007C60C5" w:rsidRPr="007C60C5" w:rsidRDefault="007C60C5" w:rsidP="007C60C5">
      <w:pPr>
        <w:pStyle w:val="Heading2"/>
        <w:shd w:val="clear" w:color="auto" w:fill="BFBFBF"/>
        <w:spacing w:before="0" w:line="360" w:lineRule="auto"/>
        <w:rPr>
          <w:b/>
          <w:bCs/>
          <w:sz w:val="32"/>
          <w:szCs w:val="32"/>
        </w:rPr>
      </w:pPr>
      <w:bookmarkStart w:id="30" w:name="_3fwokq0" w:colFirst="0" w:colLast="0"/>
      <w:bookmarkStart w:id="31" w:name="_Toc95079265"/>
      <w:bookmarkStart w:id="32" w:name="_Toc95079480"/>
      <w:bookmarkEnd w:id="30"/>
      <w:r>
        <w:rPr>
          <w:b/>
          <w:bCs/>
          <w:sz w:val="32"/>
          <w:szCs w:val="32"/>
        </w:rPr>
        <w:t>4</w:t>
      </w:r>
      <w:r w:rsidRPr="007C60C5">
        <w:rPr>
          <w:b/>
          <w:bCs/>
          <w:sz w:val="32"/>
          <w:szCs w:val="32"/>
        </w:rPr>
        <w:t>.1</w:t>
      </w:r>
      <w:r w:rsidRPr="007C60C5">
        <w:rPr>
          <w:b/>
          <w:bCs/>
          <w:sz w:val="32"/>
          <w:szCs w:val="32"/>
        </w:rPr>
        <w:tab/>
        <w:t>Road Maintenance</w:t>
      </w:r>
      <w:bookmarkEnd w:id="31"/>
      <w:bookmarkEnd w:id="32"/>
    </w:p>
    <w:p w14:paraId="1CCFF8CB" w14:textId="165E81F8" w:rsidR="00654CF6" w:rsidRDefault="007C60C5" w:rsidP="00654CF6">
      <w:pPr>
        <w:spacing w:line="360" w:lineRule="auto"/>
        <w:jc w:val="both"/>
        <w:rPr>
          <w:rFonts w:ascii="Arial" w:eastAsia="Arial" w:hAnsi="Arial" w:cs="Arial"/>
        </w:rPr>
      </w:pPr>
      <w:r>
        <w:rPr>
          <w:rFonts w:ascii="Arial" w:eastAsia="Arial" w:hAnsi="Arial" w:cs="Arial"/>
        </w:rPr>
        <w:t>The following were the key outputs and intermediate outcomes from the road maintenance interventions that were undertaken in the first half of FY 2021/22:</w:t>
      </w:r>
      <w:bookmarkStart w:id="33" w:name="_2bn6wsx" w:colFirst="0" w:colLast="0"/>
      <w:bookmarkStart w:id="34" w:name="_Toc95080482"/>
      <w:bookmarkEnd w:id="33"/>
    </w:p>
    <w:p w14:paraId="1603CF9C" w14:textId="078256F7" w:rsidR="007C60C5" w:rsidRDefault="007C60C5" w:rsidP="007C60C5">
      <w:pPr>
        <w:pStyle w:val="Caption"/>
        <w:keepNext/>
        <w:rPr>
          <w:rFonts w:ascii="Arial" w:eastAsia="Arial" w:hAnsi="Arial" w:cs="Arial"/>
          <w:b/>
          <w:i w:val="0"/>
          <w:iCs w:val="0"/>
          <w:color w:val="000000"/>
          <w:sz w:val="24"/>
          <w:szCs w:val="24"/>
        </w:rPr>
      </w:pPr>
      <w:r w:rsidRPr="006F2B26">
        <w:rPr>
          <w:rFonts w:ascii="Arial" w:eastAsia="Arial" w:hAnsi="Arial" w:cs="Arial"/>
          <w:b/>
          <w:i w:val="0"/>
          <w:iCs w:val="0"/>
          <w:color w:val="000000"/>
          <w:sz w:val="24"/>
          <w:szCs w:val="24"/>
        </w:rPr>
        <w:t xml:space="preserve">Table </w:t>
      </w:r>
      <w:r w:rsidR="00225D64">
        <w:rPr>
          <w:rFonts w:ascii="Arial" w:eastAsia="Arial" w:hAnsi="Arial" w:cs="Arial"/>
          <w:b/>
          <w:i w:val="0"/>
          <w:iCs w:val="0"/>
          <w:color w:val="000000"/>
          <w:sz w:val="24"/>
          <w:szCs w:val="24"/>
        </w:rPr>
        <w:t>5</w:t>
      </w:r>
      <w:r w:rsidRPr="006F2B26">
        <w:rPr>
          <w:rFonts w:ascii="Arial" w:eastAsia="Arial" w:hAnsi="Arial" w:cs="Arial"/>
          <w:b/>
          <w:i w:val="0"/>
          <w:iCs w:val="0"/>
          <w:color w:val="000000"/>
          <w:sz w:val="24"/>
          <w:szCs w:val="24"/>
        </w:rPr>
        <w:t>:</w:t>
      </w:r>
      <w:r w:rsidR="00225D64">
        <w:rPr>
          <w:rFonts w:ascii="Arial" w:eastAsia="Arial" w:hAnsi="Arial" w:cs="Arial"/>
          <w:b/>
          <w:i w:val="0"/>
          <w:iCs w:val="0"/>
          <w:color w:val="000000"/>
          <w:sz w:val="24"/>
          <w:szCs w:val="24"/>
        </w:rPr>
        <w:t xml:space="preserve"> </w:t>
      </w:r>
      <w:r w:rsidRPr="006F2B26">
        <w:rPr>
          <w:rFonts w:ascii="Arial" w:eastAsia="Arial" w:hAnsi="Arial" w:cs="Arial"/>
          <w:b/>
          <w:i w:val="0"/>
          <w:iCs w:val="0"/>
          <w:color w:val="000000"/>
          <w:sz w:val="24"/>
          <w:szCs w:val="24"/>
        </w:rPr>
        <w:t>Overview of the performance of road maintenance interventions by end of December 2021</w:t>
      </w:r>
      <w:bookmarkEnd w:id="34"/>
    </w:p>
    <w:tbl>
      <w:tblPr>
        <w:tblW w:w="9298" w:type="dxa"/>
        <w:tblLook w:val="04A0" w:firstRow="1" w:lastRow="0" w:firstColumn="1" w:lastColumn="0" w:noHBand="0" w:noVBand="1"/>
      </w:tblPr>
      <w:tblGrid>
        <w:gridCol w:w="6227"/>
        <w:gridCol w:w="2835"/>
        <w:gridCol w:w="236"/>
      </w:tblGrid>
      <w:tr w:rsidR="00CF4FC1" w:rsidRPr="00CF4FC1" w14:paraId="301BB3BC" w14:textId="77777777" w:rsidTr="00CF4FC1">
        <w:trPr>
          <w:gridAfter w:val="1"/>
          <w:wAfter w:w="236" w:type="dxa"/>
          <w:trHeight w:val="585"/>
        </w:trPr>
        <w:tc>
          <w:tcPr>
            <w:tcW w:w="6227" w:type="dxa"/>
            <w:vMerge w:val="restart"/>
            <w:tcBorders>
              <w:top w:val="single" w:sz="8" w:space="0" w:color="auto"/>
              <w:left w:val="single" w:sz="8" w:space="0" w:color="auto"/>
              <w:bottom w:val="single" w:sz="4" w:space="0" w:color="auto"/>
              <w:right w:val="single" w:sz="4" w:space="0" w:color="auto"/>
            </w:tcBorders>
            <w:shd w:val="clear" w:color="000000" w:fill="A8D08D"/>
            <w:vAlign w:val="center"/>
            <w:hideMark/>
          </w:tcPr>
          <w:p w14:paraId="014CCB62" w14:textId="77777777" w:rsidR="00CF4FC1" w:rsidRPr="00CF4FC1" w:rsidRDefault="00CF4FC1" w:rsidP="00CF4FC1">
            <w:pPr>
              <w:rPr>
                <w:rFonts w:ascii="Arial" w:hAnsi="Arial" w:cs="Arial"/>
                <w:b/>
                <w:bCs/>
                <w:color w:val="000000"/>
              </w:rPr>
            </w:pPr>
            <w:r w:rsidRPr="00CF4FC1">
              <w:rPr>
                <w:rFonts w:ascii="Arial" w:eastAsia="Arial" w:hAnsi="Arial" w:cs="Arial"/>
                <w:b/>
                <w:bCs/>
                <w:color w:val="000000"/>
              </w:rPr>
              <w:t>Activity</w:t>
            </w:r>
          </w:p>
        </w:tc>
        <w:tc>
          <w:tcPr>
            <w:tcW w:w="2835" w:type="dxa"/>
            <w:vMerge w:val="restart"/>
            <w:tcBorders>
              <w:top w:val="single" w:sz="8" w:space="0" w:color="auto"/>
              <w:left w:val="single" w:sz="4" w:space="0" w:color="auto"/>
              <w:bottom w:val="single" w:sz="4" w:space="0" w:color="auto"/>
              <w:right w:val="single" w:sz="8" w:space="0" w:color="auto"/>
            </w:tcBorders>
            <w:shd w:val="clear" w:color="000000" w:fill="A8D08D"/>
            <w:vAlign w:val="center"/>
            <w:hideMark/>
          </w:tcPr>
          <w:p w14:paraId="7A231CFB" w14:textId="77777777" w:rsidR="00CF4FC1" w:rsidRPr="00CF4FC1" w:rsidRDefault="00CF4FC1" w:rsidP="00CF4FC1">
            <w:pPr>
              <w:jc w:val="center"/>
              <w:rPr>
                <w:rFonts w:ascii="Arial" w:hAnsi="Arial" w:cs="Arial"/>
                <w:b/>
                <w:bCs/>
                <w:color w:val="000000"/>
              </w:rPr>
            </w:pPr>
            <w:r w:rsidRPr="00CF4FC1">
              <w:rPr>
                <w:rFonts w:ascii="Arial" w:hAnsi="Arial" w:cs="Arial"/>
                <w:b/>
                <w:bCs/>
                <w:color w:val="000000"/>
              </w:rPr>
              <w:t xml:space="preserve">% Performance </w:t>
            </w:r>
          </w:p>
        </w:tc>
      </w:tr>
      <w:tr w:rsidR="00CF4FC1" w:rsidRPr="00CF4FC1" w14:paraId="3B3FAB1C" w14:textId="77777777" w:rsidTr="00CF4FC1">
        <w:trPr>
          <w:trHeight w:val="60"/>
        </w:trPr>
        <w:tc>
          <w:tcPr>
            <w:tcW w:w="6227" w:type="dxa"/>
            <w:vMerge/>
            <w:tcBorders>
              <w:top w:val="single" w:sz="8" w:space="0" w:color="auto"/>
              <w:left w:val="single" w:sz="8" w:space="0" w:color="auto"/>
              <w:bottom w:val="single" w:sz="4" w:space="0" w:color="auto"/>
              <w:right w:val="single" w:sz="4" w:space="0" w:color="auto"/>
            </w:tcBorders>
            <w:vAlign w:val="center"/>
            <w:hideMark/>
          </w:tcPr>
          <w:p w14:paraId="31CAFD8D" w14:textId="77777777" w:rsidR="00CF4FC1" w:rsidRPr="00CF4FC1" w:rsidRDefault="00CF4FC1" w:rsidP="00CF4FC1">
            <w:pPr>
              <w:rPr>
                <w:rFonts w:ascii="Arial" w:hAnsi="Arial" w:cs="Arial"/>
                <w:b/>
                <w:bCs/>
                <w:color w:val="000000"/>
              </w:rPr>
            </w:pPr>
          </w:p>
        </w:tc>
        <w:tc>
          <w:tcPr>
            <w:tcW w:w="2835" w:type="dxa"/>
            <w:vMerge/>
            <w:tcBorders>
              <w:top w:val="single" w:sz="8" w:space="0" w:color="auto"/>
              <w:left w:val="single" w:sz="4" w:space="0" w:color="auto"/>
              <w:bottom w:val="single" w:sz="4" w:space="0" w:color="auto"/>
              <w:right w:val="single" w:sz="8" w:space="0" w:color="auto"/>
            </w:tcBorders>
            <w:vAlign w:val="center"/>
            <w:hideMark/>
          </w:tcPr>
          <w:p w14:paraId="536DE449" w14:textId="77777777" w:rsidR="00CF4FC1" w:rsidRPr="00CF4FC1" w:rsidRDefault="00CF4FC1" w:rsidP="00CF4FC1">
            <w:pPr>
              <w:rPr>
                <w:rFonts w:ascii="Arial" w:hAnsi="Arial" w:cs="Arial"/>
                <w:b/>
                <w:bCs/>
                <w:color w:val="000000"/>
              </w:rPr>
            </w:pPr>
          </w:p>
        </w:tc>
        <w:tc>
          <w:tcPr>
            <w:tcW w:w="236" w:type="dxa"/>
            <w:tcBorders>
              <w:top w:val="nil"/>
              <w:left w:val="nil"/>
              <w:bottom w:val="nil"/>
              <w:right w:val="nil"/>
            </w:tcBorders>
            <w:shd w:val="clear" w:color="auto" w:fill="auto"/>
            <w:noWrap/>
            <w:vAlign w:val="bottom"/>
            <w:hideMark/>
          </w:tcPr>
          <w:p w14:paraId="39DBAB19" w14:textId="77777777" w:rsidR="00CF4FC1" w:rsidRPr="00CF4FC1" w:rsidRDefault="00CF4FC1" w:rsidP="00CF4FC1">
            <w:pPr>
              <w:jc w:val="center"/>
              <w:rPr>
                <w:rFonts w:ascii="Arial" w:hAnsi="Arial" w:cs="Arial"/>
                <w:b/>
                <w:bCs/>
                <w:color w:val="000000"/>
              </w:rPr>
            </w:pPr>
          </w:p>
        </w:tc>
      </w:tr>
      <w:tr w:rsidR="00CF4FC1" w:rsidRPr="00CF4FC1" w14:paraId="39A6A08A" w14:textId="77777777" w:rsidTr="00CF4FC1">
        <w:trPr>
          <w:trHeight w:val="300"/>
        </w:trPr>
        <w:tc>
          <w:tcPr>
            <w:tcW w:w="9062"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14942086" w14:textId="77777777" w:rsidR="00CF4FC1" w:rsidRPr="00CF4FC1" w:rsidRDefault="00CF4FC1" w:rsidP="00CF4FC1">
            <w:pPr>
              <w:rPr>
                <w:rFonts w:ascii="Arial" w:hAnsi="Arial" w:cs="Arial"/>
                <w:b/>
                <w:bCs/>
                <w:color w:val="000000"/>
              </w:rPr>
            </w:pPr>
            <w:r w:rsidRPr="00CF4FC1">
              <w:rPr>
                <w:rFonts w:ascii="Arial" w:eastAsia="Arial" w:hAnsi="Arial" w:cs="Arial"/>
                <w:b/>
                <w:bCs/>
                <w:color w:val="000000"/>
              </w:rPr>
              <w:t>Routine manual maintenance</w:t>
            </w:r>
          </w:p>
        </w:tc>
        <w:tc>
          <w:tcPr>
            <w:tcW w:w="236" w:type="dxa"/>
            <w:vAlign w:val="center"/>
            <w:hideMark/>
          </w:tcPr>
          <w:p w14:paraId="11B075DF" w14:textId="77777777" w:rsidR="00CF4FC1" w:rsidRPr="00CF4FC1" w:rsidRDefault="00CF4FC1" w:rsidP="00CF4FC1">
            <w:pPr>
              <w:rPr>
                <w:sz w:val="20"/>
                <w:szCs w:val="20"/>
              </w:rPr>
            </w:pPr>
          </w:p>
        </w:tc>
      </w:tr>
      <w:tr w:rsidR="00CF4FC1" w:rsidRPr="00CF4FC1" w14:paraId="7E7395E9" w14:textId="77777777" w:rsidTr="00CF4FC1">
        <w:trPr>
          <w:trHeight w:val="300"/>
        </w:trPr>
        <w:tc>
          <w:tcPr>
            <w:tcW w:w="6227" w:type="dxa"/>
            <w:tcBorders>
              <w:top w:val="nil"/>
              <w:left w:val="single" w:sz="8" w:space="0" w:color="auto"/>
              <w:bottom w:val="single" w:sz="4" w:space="0" w:color="auto"/>
              <w:right w:val="single" w:sz="4" w:space="0" w:color="auto"/>
            </w:tcBorders>
            <w:shd w:val="clear" w:color="auto" w:fill="auto"/>
            <w:vAlign w:val="center"/>
            <w:hideMark/>
          </w:tcPr>
          <w:p w14:paraId="48698E45" w14:textId="77777777" w:rsidR="00CF4FC1" w:rsidRPr="00CF4FC1" w:rsidRDefault="00CF4FC1" w:rsidP="00CF4FC1">
            <w:pPr>
              <w:rPr>
                <w:rFonts w:ascii="Arial" w:hAnsi="Arial" w:cs="Arial"/>
                <w:color w:val="000000"/>
              </w:rPr>
            </w:pPr>
            <w:r w:rsidRPr="00CF4FC1">
              <w:rPr>
                <w:rFonts w:ascii="Arial" w:eastAsia="Arial" w:hAnsi="Arial" w:cs="Arial"/>
                <w:color w:val="000000"/>
              </w:rPr>
              <w:t>Paved Roads</w:t>
            </w:r>
          </w:p>
        </w:tc>
        <w:tc>
          <w:tcPr>
            <w:tcW w:w="2835" w:type="dxa"/>
            <w:tcBorders>
              <w:top w:val="nil"/>
              <w:left w:val="nil"/>
              <w:bottom w:val="single" w:sz="4" w:space="0" w:color="auto"/>
              <w:right w:val="single" w:sz="8" w:space="0" w:color="auto"/>
            </w:tcBorders>
            <w:shd w:val="clear" w:color="auto" w:fill="auto"/>
            <w:vAlign w:val="center"/>
            <w:hideMark/>
          </w:tcPr>
          <w:p w14:paraId="1483D97E" w14:textId="77777777" w:rsidR="00CF4FC1" w:rsidRPr="00CF4FC1" w:rsidRDefault="00CF4FC1" w:rsidP="00CF4FC1">
            <w:pPr>
              <w:jc w:val="right"/>
              <w:rPr>
                <w:rFonts w:ascii="Arial" w:hAnsi="Arial" w:cs="Arial"/>
                <w:color w:val="000000"/>
              </w:rPr>
            </w:pPr>
            <w:r w:rsidRPr="00CF4FC1">
              <w:rPr>
                <w:rFonts w:ascii="Arial" w:eastAsia="Arial" w:hAnsi="Arial" w:cs="Arial"/>
                <w:color w:val="000000"/>
              </w:rPr>
              <w:t>93.60%</w:t>
            </w:r>
          </w:p>
        </w:tc>
        <w:tc>
          <w:tcPr>
            <w:tcW w:w="236" w:type="dxa"/>
            <w:vAlign w:val="center"/>
            <w:hideMark/>
          </w:tcPr>
          <w:p w14:paraId="213B63E2" w14:textId="77777777" w:rsidR="00CF4FC1" w:rsidRPr="00CF4FC1" w:rsidRDefault="00CF4FC1" w:rsidP="00CF4FC1">
            <w:pPr>
              <w:rPr>
                <w:sz w:val="20"/>
                <w:szCs w:val="20"/>
              </w:rPr>
            </w:pPr>
          </w:p>
        </w:tc>
      </w:tr>
      <w:tr w:rsidR="00CF4FC1" w:rsidRPr="00CF4FC1" w14:paraId="30F01B35" w14:textId="77777777" w:rsidTr="00CF4FC1">
        <w:trPr>
          <w:trHeight w:val="300"/>
        </w:trPr>
        <w:tc>
          <w:tcPr>
            <w:tcW w:w="6227" w:type="dxa"/>
            <w:tcBorders>
              <w:top w:val="nil"/>
              <w:left w:val="single" w:sz="8" w:space="0" w:color="auto"/>
              <w:bottom w:val="single" w:sz="4" w:space="0" w:color="auto"/>
              <w:right w:val="single" w:sz="4" w:space="0" w:color="auto"/>
            </w:tcBorders>
            <w:shd w:val="clear" w:color="auto" w:fill="auto"/>
            <w:vAlign w:val="center"/>
            <w:hideMark/>
          </w:tcPr>
          <w:p w14:paraId="334B106B" w14:textId="77777777" w:rsidR="00CF4FC1" w:rsidRPr="00CF4FC1" w:rsidRDefault="00CF4FC1" w:rsidP="00CF4FC1">
            <w:pPr>
              <w:rPr>
                <w:rFonts w:ascii="Arial" w:hAnsi="Arial" w:cs="Arial"/>
                <w:color w:val="000000"/>
              </w:rPr>
            </w:pPr>
            <w:r w:rsidRPr="00CF4FC1">
              <w:rPr>
                <w:rFonts w:ascii="Arial" w:eastAsia="Arial" w:hAnsi="Arial" w:cs="Arial"/>
                <w:color w:val="000000"/>
              </w:rPr>
              <w:t>Un paved Roads</w:t>
            </w:r>
          </w:p>
        </w:tc>
        <w:tc>
          <w:tcPr>
            <w:tcW w:w="2835" w:type="dxa"/>
            <w:tcBorders>
              <w:top w:val="nil"/>
              <w:left w:val="nil"/>
              <w:bottom w:val="single" w:sz="4" w:space="0" w:color="auto"/>
              <w:right w:val="single" w:sz="8" w:space="0" w:color="auto"/>
            </w:tcBorders>
            <w:shd w:val="clear" w:color="auto" w:fill="auto"/>
            <w:vAlign w:val="center"/>
            <w:hideMark/>
          </w:tcPr>
          <w:p w14:paraId="61C1AD9D" w14:textId="77777777" w:rsidR="00CF4FC1" w:rsidRPr="00CF4FC1" w:rsidRDefault="00CF4FC1" w:rsidP="00CF4FC1">
            <w:pPr>
              <w:jc w:val="right"/>
              <w:rPr>
                <w:rFonts w:ascii="Arial" w:hAnsi="Arial" w:cs="Arial"/>
                <w:color w:val="000000"/>
              </w:rPr>
            </w:pPr>
            <w:r w:rsidRPr="00CF4FC1">
              <w:rPr>
                <w:rFonts w:ascii="Arial" w:eastAsia="Arial" w:hAnsi="Arial" w:cs="Arial"/>
                <w:color w:val="000000"/>
              </w:rPr>
              <w:t>96.60%</w:t>
            </w:r>
          </w:p>
        </w:tc>
        <w:tc>
          <w:tcPr>
            <w:tcW w:w="236" w:type="dxa"/>
            <w:vAlign w:val="center"/>
            <w:hideMark/>
          </w:tcPr>
          <w:p w14:paraId="5E2E4A95" w14:textId="77777777" w:rsidR="00CF4FC1" w:rsidRPr="00CF4FC1" w:rsidRDefault="00CF4FC1" w:rsidP="00CF4FC1">
            <w:pPr>
              <w:rPr>
                <w:sz w:val="20"/>
                <w:szCs w:val="20"/>
              </w:rPr>
            </w:pPr>
          </w:p>
        </w:tc>
      </w:tr>
      <w:tr w:rsidR="00CF4FC1" w:rsidRPr="00CF4FC1" w14:paraId="0F7649DD" w14:textId="77777777" w:rsidTr="00CF4FC1">
        <w:trPr>
          <w:trHeight w:val="300"/>
        </w:trPr>
        <w:tc>
          <w:tcPr>
            <w:tcW w:w="9062"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06509B5F" w14:textId="77777777" w:rsidR="00CF4FC1" w:rsidRPr="00CF4FC1" w:rsidRDefault="00CF4FC1" w:rsidP="00CF4FC1">
            <w:pPr>
              <w:rPr>
                <w:rFonts w:ascii="Arial" w:hAnsi="Arial" w:cs="Arial"/>
                <w:b/>
                <w:bCs/>
                <w:color w:val="000000"/>
              </w:rPr>
            </w:pPr>
            <w:r w:rsidRPr="00CF4FC1">
              <w:rPr>
                <w:rFonts w:ascii="Arial" w:eastAsia="Arial" w:hAnsi="Arial" w:cs="Arial"/>
                <w:b/>
                <w:bCs/>
                <w:color w:val="000000"/>
              </w:rPr>
              <w:t>Routine mechanised maintenance</w:t>
            </w:r>
          </w:p>
        </w:tc>
        <w:tc>
          <w:tcPr>
            <w:tcW w:w="236" w:type="dxa"/>
            <w:vAlign w:val="center"/>
            <w:hideMark/>
          </w:tcPr>
          <w:p w14:paraId="5D653A31" w14:textId="77777777" w:rsidR="00CF4FC1" w:rsidRPr="00CF4FC1" w:rsidRDefault="00CF4FC1" w:rsidP="00CF4FC1">
            <w:pPr>
              <w:rPr>
                <w:sz w:val="20"/>
                <w:szCs w:val="20"/>
              </w:rPr>
            </w:pPr>
          </w:p>
        </w:tc>
      </w:tr>
      <w:tr w:rsidR="00CF4FC1" w:rsidRPr="00CF4FC1" w14:paraId="21BE5738" w14:textId="77777777" w:rsidTr="00CF4FC1">
        <w:trPr>
          <w:trHeight w:val="300"/>
        </w:trPr>
        <w:tc>
          <w:tcPr>
            <w:tcW w:w="6227" w:type="dxa"/>
            <w:tcBorders>
              <w:top w:val="nil"/>
              <w:left w:val="single" w:sz="8" w:space="0" w:color="auto"/>
              <w:bottom w:val="single" w:sz="4" w:space="0" w:color="auto"/>
              <w:right w:val="single" w:sz="4" w:space="0" w:color="auto"/>
            </w:tcBorders>
            <w:shd w:val="clear" w:color="auto" w:fill="auto"/>
            <w:vAlign w:val="center"/>
            <w:hideMark/>
          </w:tcPr>
          <w:p w14:paraId="47FC5184" w14:textId="77777777" w:rsidR="00CF4FC1" w:rsidRPr="00CF4FC1" w:rsidRDefault="00CF4FC1" w:rsidP="00CF4FC1">
            <w:pPr>
              <w:rPr>
                <w:rFonts w:ascii="Arial" w:hAnsi="Arial" w:cs="Arial"/>
                <w:color w:val="000000"/>
              </w:rPr>
            </w:pPr>
            <w:r w:rsidRPr="00CF4FC1">
              <w:rPr>
                <w:rFonts w:ascii="Arial" w:eastAsia="Arial" w:hAnsi="Arial" w:cs="Arial"/>
                <w:color w:val="000000"/>
              </w:rPr>
              <w:t>Paved Roads</w:t>
            </w:r>
          </w:p>
        </w:tc>
        <w:tc>
          <w:tcPr>
            <w:tcW w:w="2835" w:type="dxa"/>
            <w:tcBorders>
              <w:top w:val="nil"/>
              <w:left w:val="nil"/>
              <w:bottom w:val="single" w:sz="4" w:space="0" w:color="auto"/>
              <w:right w:val="single" w:sz="8" w:space="0" w:color="auto"/>
            </w:tcBorders>
            <w:shd w:val="clear" w:color="auto" w:fill="auto"/>
            <w:vAlign w:val="center"/>
            <w:hideMark/>
          </w:tcPr>
          <w:p w14:paraId="35D01191" w14:textId="77777777" w:rsidR="00CF4FC1" w:rsidRPr="00CF4FC1" w:rsidRDefault="00CF4FC1" w:rsidP="00CF4FC1">
            <w:pPr>
              <w:jc w:val="right"/>
              <w:rPr>
                <w:rFonts w:ascii="Arial" w:hAnsi="Arial" w:cs="Arial"/>
                <w:color w:val="000000"/>
              </w:rPr>
            </w:pPr>
            <w:r w:rsidRPr="00CF4FC1">
              <w:rPr>
                <w:rFonts w:ascii="Arial" w:eastAsia="Arial" w:hAnsi="Arial" w:cs="Arial"/>
                <w:color w:val="000000"/>
              </w:rPr>
              <w:t>78.56%</w:t>
            </w:r>
          </w:p>
        </w:tc>
        <w:tc>
          <w:tcPr>
            <w:tcW w:w="236" w:type="dxa"/>
            <w:vAlign w:val="center"/>
            <w:hideMark/>
          </w:tcPr>
          <w:p w14:paraId="0A3EAEA3" w14:textId="77777777" w:rsidR="00CF4FC1" w:rsidRPr="00CF4FC1" w:rsidRDefault="00CF4FC1" w:rsidP="00CF4FC1">
            <w:pPr>
              <w:rPr>
                <w:sz w:val="20"/>
                <w:szCs w:val="20"/>
              </w:rPr>
            </w:pPr>
          </w:p>
        </w:tc>
      </w:tr>
      <w:tr w:rsidR="00CF4FC1" w:rsidRPr="00CF4FC1" w14:paraId="36A02FC9" w14:textId="77777777" w:rsidTr="00CF4FC1">
        <w:trPr>
          <w:trHeight w:val="300"/>
        </w:trPr>
        <w:tc>
          <w:tcPr>
            <w:tcW w:w="6227" w:type="dxa"/>
            <w:tcBorders>
              <w:top w:val="nil"/>
              <w:left w:val="single" w:sz="8" w:space="0" w:color="auto"/>
              <w:bottom w:val="single" w:sz="4" w:space="0" w:color="auto"/>
              <w:right w:val="single" w:sz="4" w:space="0" w:color="auto"/>
            </w:tcBorders>
            <w:shd w:val="clear" w:color="auto" w:fill="auto"/>
            <w:vAlign w:val="center"/>
            <w:hideMark/>
          </w:tcPr>
          <w:p w14:paraId="1E24B512" w14:textId="77777777" w:rsidR="00CF4FC1" w:rsidRPr="00CF4FC1" w:rsidRDefault="00CF4FC1" w:rsidP="00CF4FC1">
            <w:pPr>
              <w:rPr>
                <w:rFonts w:ascii="Arial" w:hAnsi="Arial" w:cs="Arial"/>
                <w:color w:val="000000"/>
              </w:rPr>
            </w:pPr>
            <w:r w:rsidRPr="00CF4FC1">
              <w:rPr>
                <w:rFonts w:ascii="Arial" w:eastAsia="Arial" w:hAnsi="Arial" w:cs="Arial"/>
                <w:color w:val="000000"/>
              </w:rPr>
              <w:t>Un paved Roads</w:t>
            </w:r>
          </w:p>
        </w:tc>
        <w:tc>
          <w:tcPr>
            <w:tcW w:w="2835" w:type="dxa"/>
            <w:tcBorders>
              <w:top w:val="nil"/>
              <w:left w:val="nil"/>
              <w:bottom w:val="single" w:sz="4" w:space="0" w:color="auto"/>
              <w:right w:val="single" w:sz="8" w:space="0" w:color="auto"/>
            </w:tcBorders>
            <w:shd w:val="clear" w:color="auto" w:fill="auto"/>
            <w:vAlign w:val="center"/>
            <w:hideMark/>
          </w:tcPr>
          <w:p w14:paraId="01433016" w14:textId="77777777" w:rsidR="00CF4FC1" w:rsidRPr="00CF4FC1" w:rsidRDefault="00CF4FC1" w:rsidP="00CF4FC1">
            <w:pPr>
              <w:jc w:val="right"/>
              <w:rPr>
                <w:rFonts w:ascii="Arial" w:hAnsi="Arial" w:cs="Arial"/>
                <w:color w:val="000000"/>
              </w:rPr>
            </w:pPr>
            <w:r w:rsidRPr="00CF4FC1">
              <w:rPr>
                <w:rFonts w:ascii="Arial" w:eastAsia="Arial" w:hAnsi="Arial" w:cs="Arial"/>
                <w:color w:val="000000"/>
              </w:rPr>
              <w:t>155.51%</w:t>
            </w:r>
          </w:p>
        </w:tc>
        <w:tc>
          <w:tcPr>
            <w:tcW w:w="236" w:type="dxa"/>
            <w:vAlign w:val="center"/>
            <w:hideMark/>
          </w:tcPr>
          <w:p w14:paraId="0998667B" w14:textId="77777777" w:rsidR="00CF4FC1" w:rsidRPr="00CF4FC1" w:rsidRDefault="00CF4FC1" w:rsidP="00CF4FC1">
            <w:pPr>
              <w:rPr>
                <w:sz w:val="20"/>
                <w:szCs w:val="20"/>
              </w:rPr>
            </w:pPr>
          </w:p>
        </w:tc>
      </w:tr>
      <w:tr w:rsidR="00CF4FC1" w:rsidRPr="00CF4FC1" w14:paraId="3975918A" w14:textId="77777777" w:rsidTr="00CF4FC1">
        <w:trPr>
          <w:trHeight w:val="600"/>
        </w:trPr>
        <w:tc>
          <w:tcPr>
            <w:tcW w:w="9062"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3A5612B7" w14:textId="77777777" w:rsidR="00CF4FC1" w:rsidRPr="00CF4FC1" w:rsidRDefault="00CF4FC1" w:rsidP="00CF4FC1">
            <w:pPr>
              <w:rPr>
                <w:rFonts w:ascii="Arial" w:hAnsi="Arial" w:cs="Arial"/>
                <w:color w:val="000000"/>
              </w:rPr>
            </w:pPr>
            <w:r w:rsidRPr="00CF4FC1">
              <w:rPr>
                <w:rFonts w:ascii="Arial" w:eastAsia="Arial" w:hAnsi="Arial" w:cs="Arial"/>
                <w:b/>
                <w:bCs/>
                <w:color w:val="000000"/>
              </w:rPr>
              <w:t>Routine Mechanised maintenance</w:t>
            </w:r>
            <w:r w:rsidRPr="00CF4FC1">
              <w:rPr>
                <w:rFonts w:ascii="Arial" w:eastAsia="Arial" w:hAnsi="Arial" w:cs="Arial"/>
                <w:color w:val="000000"/>
              </w:rPr>
              <w:t xml:space="preserve"> (Framework)</w:t>
            </w:r>
          </w:p>
        </w:tc>
        <w:tc>
          <w:tcPr>
            <w:tcW w:w="236" w:type="dxa"/>
            <w:vAlign w:val="center"/>
            <w:hideMark/>
          </w:tcPr>
          <w:p w14:paraId="1318CCCD" w14:textId="77777777" w:rsidR="00CF4FC1" w:rsidRPr="00CF4FC1" w:rsidRDefault="00CF4FC1" w:rsidP="00CF4FC1">
            <w:pPr>
              <w:rPr>
                <w:sz w:val="20"/>
                <w:szCs w:val="20"/>
              </w:rPr>
            </w:pPr>
          </w:p>
        </w:tc>
      </w:tr>
      <w:tr w:rsidR="00CF4FC1" w:rsidRPr="00CF4FC1" w14:paraId="6349A02F" w14:textId="77777777" w:rsidTr="00CF4FC1">
        <w:trPr>
          <w:trHeight w:val="300"/>
        </w:trPr>
        <w:tc>
          <w:tcPr>
            <w:tcW w:w="6227" w:type="dxa"/>
            <w:tcBorders>
              <w:top w:val="nil"/>
              <w:left w:val="single" w:sz="8" w:space="0" w:color="auto"/>
              <w:bottom w:val="single" w:sz="4" w:space="0" w:color="auto"/>
              <w:right w:val="single" w:sz="4" w:space="0" w:color="auto"/>
            </w:tcBorders>
            <w:shd w:val="clear" w:color="auto" w:fill="auto"/>
            <w:vAlign w:val="center"/>
            <w:hideMark/>
          </w:tcPr>
          <w:p w14:paraId="6E5D3665" w14:textId="77777777" w:rsidR="00CF4FC1" w:rsidRPr="00CF4FC1" w:rsidRDefault="00CF4FC1" w:rsidP="00CF4FC1">
            <w:pPr>
              <w:rPr>
                <w:rFonts w:ascii="Arial" w:hAnsi="Arial" w:cs="Arial"/>
                <w:color w:val="000000"/>
              </w:rPr>
            </w:pPr>
            <w:r w:rsidRPr="00CF4FC1">
              <w:rPr>
                <w:rFonts w:ascii="Arial" w:eastAsia="Arial" w:hAnsi="Arial" w:cs="Arial"/>
                <w:color w:val="000000"/>
              </w:rPr>
              <w:t>Paved Roads</w:t>
            </w:r>
          </w:p>
        </w:tc>
        <w:tc>
          <w:tcPr>
            <w:tcW w:w="2835" w:type="dxa"/>
            <w:tcBorders>
              <w:top w:val="nil"/>
              <w:left w:val="nil"/>
              <w:bottom w:val="single" w:sz="4" w:space="0" w:color="auto"/>
              <w:right w:val="single" w:sz="8" w:space="0" w:color="auto"/>
            </w:tcBorders>
            <w:shd w:val="clear" w:color="auto" w:fill="auto"/>
            <w:vAlign w:val="center"/>
            <w:hideMark/>
          </w:tcPr>
          <w:p w14:paraId="08FCA3AD" w14:textId="77777777" w:rsidR="00CF4FC1" w:rsidRPr="00CF4FC1" w:rsidRDefault="00CF4FC1" w:rsidP="00CF4FC1">
            <w:pPr>
              <w:jc w:val="right"/>
              <w:rPr>
                <w:rFonts w:ascii="Arial" w:hAnsi="Arial" w:cs="Arial"/>
                <w:color w:val="000000"/>
              </w:rPr>
            </w:pPr>
            <w:r w:rsidRPr="00CF4FC1">
              <w:rPr>
                <w:rFonts w:ascii="Arial" w:eastAsia="Arial" w:hAnsi="Arial" w:cs="Arial"/>
                <w:color w:val="000000"/>
              </w:rPr>
              <w:t>52.61%</w:t>
            </w:r>
          </w:p>
        </w:tc>
        <w:tc>
          <w:tcPr>
            <w:tcW w:w="236" w:type="dxa"/>
            <w:vAlign w:val="center"/>
            <w:hideMark/>
          </w:tcPr>
          <w:p w14:paraId="5F1FD560" w14:textId="77777777" w:rsidR="00CF4FC1" w:rsidRPr="00CF4FC1" w:rsidRDefault="00CF4FC1" w:rsidP="00CF4FC1">
            <w:pPr>
              <w:rPr>
                <w:sz w:val="20"/>
                <w:szCs w:val="20"/>
              </w:rPr>
            </w:pPr>
          </w:p>
        </w:tc>
      </w:tr>
      <w:tr w:rsidR="00CF4FC1" w:rsidRPr="00CF4FC1" w14:paraId="62FE7546" w14:textId="77777777" w:rsidTr="00CF4FC1">
        <w:trPr>
          <w:trHeight w:val="300"/>
        </w:trPr>
        <w:tc>
          <w:tcPr>
            <w:tcW w:w="6227" w:type="dxa"/>
            <w:tcBorders>
              <w:top w:val="nil"/>
              <w:left w:val="single" w:sz="8" w:space="0" w:color="auto"/>
              <w:bottom w:val="single" w:sz="4" w:space="0" w:color="auto"/>
              <w:right w:val="single" w:sz="4" w:space="0" w:color="auto"/>
            </w:tcBorders>
            <w:shd w:val="clear" w:color="auto" w:fill="auto"/>
            <w:vAlign w:val="center"/>
            <w:hideMark/>
          </w:tcPr>
          <w:p w14:paraId="1A9322E3" w14:textId="77777777" w:rsidR="00CF4FC1" w:rsidRPr="00CF4FC1" w:rsidRDefault="00CF4FC1" w:rsidP="00CF4FC1">
            <w:pPr>
              <w:rPr>
                <w:rFonts w:ascii="Arial" w:hAnsi="Arial" w:cs="Arial"/>
                <w:color w:val="000000"/>
              </w:rPr>
            </w:pPr>
            <w:r w:rsidRPr="00CF4FC1">
              <w:rPr>
                <w:rFonts w:ascii="Arial" w:eastAsia="Arial" w:hAnsi="Arial" w:cs="Arial"/>
                <w:color w:val="000000"/>
              </w:rPr>
              <w:t>Un paved Roads</w:t>
            </w:r>
          </w:p>
        </w:tc>
        <w:tc>
          <w:tcPr>
            <w:tcW w:w="2835" w:type="dxa"/>
            <w:tcBorders>
              <w:top w:val="nil"/>
              <w:left w:val="nil"/>
              <w:bottom w:val="single" w:sz="4" w:space="0" w:color="auto"/>
              <w:right w:val="single" w:sz="8" w:space="0" w:color="auto"/>
            </w:tcBorders>
            <w:shd w:val="clear" w:color="auto" w:fill="auto"/>
            <w:vAlign w:val="center"/>
            <w:hideMark/>
          </w:tcPr>
          <w:p w14:paraId="19AE22F4" w14:textId="77777777" w:rsidR="00CF4FC1" w:rsidRPr="00CF4FC1" w:rsidRDefault="00CF4FC1" w:rsidP="00CF4FC1">
            <w:pPr>
              <w:jc w:val="right"/>
              <w:rPr>
                <w:rFonts w:ascii="Arial" w:hAnsi="Arial" w:cs="Arial"/>
                <w:color w:val="000000"/>
              </w:rPr>
            </w:pPr>
            <w:r w:rsidRPr="00CF4FC1">
              <w:rPr>
                <w:rFonts w:ascii="Arial" w:eastAsia="Arial" w:hAnsi="Arial" w:cs="Arial"/>
                <w:color w:val="000000"/>
              </w:rPr>
              <w:t>220.58%</w:t>
            </w:r>
          </w:p>
        </w:tc>
        <w:tc>
          <w:tcPr>
            <w:tcW w:w="236" w:type="dxa"/>
            <w:vAlign w:val="center"/>
            <w:hideMark/>
          </w:tcPr>
          <w:p w14:paraId="487F9EDE" w14:textId="77777777" w:rsidR="00CF4FC1" w:rsidRPr="00CF4FC1" w:rsidRDefault="00CF4FC1" w:rsidP="00CF4FC1">
            <w:pPr>
              <w:rPr>
                <w:sz w:val="20"/>
                <w:szCs w:val="20"/>
              </w:rPr>
            </w:pPr>
          </w:p>
        </w:tc>
      </w:tr>
      <w:tr w:rsidR="00CF4FC1" w:rsidRPr="00CF4FC1" w14:paraId="0E2AE0E2" w14:textId="77777777" w:rsidTr="00CF4FC1">
        <w:trPr>
          <w:trHeight w:val="300"/>
        </w:trPr>
        <w:tc>
          <w:tcPr>
            <w:tcW w:w="9062"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56E5FB56" w14:textId="77777777" w:rsidR="00CF4FC1" w:rsidRPr="00CF4FC1" w:rsidRDefault="00CF4FC1" w:rsidP="00CF4FC1">
            <w:pPr>
              <w:rPr>
                <w:rFonts w:ascii="Arial" w:hAnsi="Arial" w:cs="Arial"/>
                <w:b/>
                <w:bCs/>
                <w:color w:val="000000"/>
              </w:rPr>
            </w:pPr>
            <w:r w:rsidRPr="00CF4FC1">
              <w:rPr>
                <w:rFonts w:ascii="Arial" w:eastAsia="Arial" w:hAnsi="Arial" w:cs="Arial"/>
                <w:b/>
                <w:bCs/>
                <w:color w:val="000000"/>
              </w:rPr>
              <w:t>Periodic Maintenance</w:t>
            </w:r>
          </w:p>
        </w:tc>
        <w:tc>
          <w:tcPr>
            <w:tcW w:w="236" w:type="dxa"/>
            <w:vAlign w:val="center"/>
            <w:hideMark/>
          </w:tcPr>
          <w:p w14:paraId="4FE7E437" w14:textId="77777777" w:rsidR="00CF4FC1" w:rsidRPr="00CF4FC1" w:rsidRDefault="00CF4FC1" w:rsidP="00CF4FC1">
            <w:pPr>
              <w:rPr>
                <w:sz w:val="20"/>
                <w:szCs w:val="20"/>
              </w:rPr>
            </w:pPr>
          </w:p>
        </w:tc>
      </w:tr>
      <w:tr w:rsidR="00CF4FC1" w:rsidRPr="00CF4FC1" w14:paraId="41C57F45" w14:textId="77777777" w:rsidTr="00CF4FC1">
        <w:trPr>
          <w:trHeight w:val="300"/>
        </w:trPr>
        <w:tc>
          <w:tcPr>
            <w:tcW w:w="6227" w:type="dxa"/>
            <w:tcBorders>
              <w:top w:val="nil"/>
              <w:left w:val="single" w:sz="8" w:space="0" w:color="auto"/>
              <w:bottom w:val="single" w:sz="4" w:space="0" w:color="auto"/>
              <w:right w:val="single" w:sz="4" w:space="0" w:color="auto"/>
            </w:tcBorders>
            <w:shd w:val="clear" w:color="auto" w:fill="auto"/>
            <w:vAlign w:val="center"/>
            <w:hideMark/>
          </w:tcPr>
          <w:p w14:paraId="1E01FBD8" w14:textId="77777777" w:rsidR="00CF4FC1" w:rsidRPr="00CF4FC1" w:rsidRDefault="00CF4FC1" w:rsidP="00CF4FC1">
            <w:pPr>
              <w:rPr>
                <w:rFonts w:ascii="Arial" w:hAnsi="Arial" w:cs="Arial"/>
                <w:color w:val="000000"/>
              </w:rPr>
            </w:pPr>
            <w:r w:rsidRPr="00CF4FC1">
              <w:rPr>
                <w:rFonts w:ascii="Arial" w:eastAsia="Arial" w:hAnsi="Arial" w:cs="Arial"/>
                <w:color w:val="000000"/>
              </w:rPr>
              <w:t>Paved Roads</w:t>
            </w:r>
          </w:p>
        </w:tc>
        <w:tc>
          <w:tcPr>
            <w:tcW w:w="2835" w:type="dxa"/>
            <w:tcBorders>
              <w:top w:val="nil"/>
              <w:left w:val="nil"/>
              <w:bottom w:val="single" w:sz="4" w:space="0" w:color="auto"/>
              <w:right w:val="single" w:sz="8" w:space="0" w:color="auto"/>
            </w:tcBorders>
            <w:shd w:val="clear" w:color="auto" w:fill="auto"/>
            <w:vAlign w:val="center"/>
            <w:hideMark/>
          </w:tcPr>
          <w:p w14:paraId="4D275AB8" w14:textId="77777777" w:rsidR="00CF4FC1" w:rsidRPr="00CF4FC1" w:rsidRDefault="00CF4FC1" w:rsidP="00CF4FC1">
            <w:pPr>
              <w:jc w:val="right"/>
              <w:rPr>
                <w:rFonts w:ascii="Arial" w:hAnsi="Arial" w:cs="Arial"/>
                <w:color w:val="000000"/>
              </w:rPr>
            </w:pPr>
            <w:r w:rsidRPr="00CF4FC1">
              <w:rPr>
                <w:rFonts w:ascii="Arial" w:eastAsia="Arial" w:hAnsi="Arial" w:cs="Arial"/>
                <w:color w:val="000000"/>
              </w:rPr>
              <w:t>100.60%</w:t>
            </w:r>
          </w:p>
        </w:tc>
        <w:tc>
          <w:tcPr>
            <w:tcW w:w="236" w:type="dxa"/>
            <w:vAlign w:val="center"/>
            <w:hideMark/>
          </w:tcPr>
          <w:p w14:paraId="79D02918" w14:textId="77777777" w:rsidR="00CF4FC1" w:rsidRPr="00CF4FC1" w:rsidRDefault="00CF4FC1" w:rsidP="00CF4FC1">
            <w:pPr>
              <w:rPr>
                <w:sz w:val="20"/>
                <w:szCs w:val="20"/>
              </w:rPr>
            </w:pPr>
          </w:p>
        </w:tc>
      </w:tr>
      <w:tr w:rsidR="00CF4FC1" w:rsidRPr="00CF4FC1" w14:paraId="16558538" w14:textId="77777777" w:rsidTr="00CF4FC1">
        <w:trPr>
          <w:trHeight w:val="416"/>
        </w:trPr>
        <w:tc>
          <w:tcPr>
            <w:tcW w:w="6227" w:type="dxa"/>
            <w:tcBorders>
              <w:top w:val="nil"/>
              <w:left w:val="single" w:sz="8" w:space="0" w:color="auto"/>
              <w:bottom w:val="single" w:sz="4" w:space="0" w:color="auto"/>
              <w:right w:val="single" w:sz="4" w:space="0" w:color="auto"/>
            </w:tcBorders>
            <w:shd w:val="clear" w:color="auto" w:fill="auto"/>
            <w:vAlign w:val="center"/>
            <w:hideMark/>
          </w:tcPr>
          <w:p w14:paraId="50B05627" w14:textId="77777777" w:rsidR="00CF4FC1" w:rsidRPr="00CF4FC1" w:rsidRDefault="00CF4FC1" w:rsidP="00CF4FC1">
            <w:pPr>
              <w:rPr>
                <w:rFonts w:ascii="Arial" w:hAnsi="Arial" w:cs="Arial"/>
                <w:color w:val="000000"/>
              </w:rPr>
            </w:pPr>
            <w:r w:rsidRPr="00CF4FC1">
              <w:rPr>
                <w:rFonts w:ascii="Arial" w:eastAsia="Arial" w:hAnsi="Arial" w:cs="Arial"/>
                <w:color w:val="000000"/>
              </w:rPr>
              <w:t>Gravelling and drainage improvement</w:t>
            </w:r>
          </w:p>
        </w:tc>
        <w:tc>
          <w:tcPr>
            <w:tcW w:w="2835" w:type="dxa"/>
            <w:tcBorders>
              <w:top w:val="nil"/>
              <w:left w:val="nil"/>
              <w:bottom w:val="single" w:sz="4" w:space="0" w:color="auto"/>
              <w:right w:val="single" w:sz="8" w:space="0" w:color="auto"/>
            </w:tcBorders>
            <w:shd w:val="clear" w:color="auto" w:fill="auto"/>
            <w:vAlign w:val="center"/>
            <w:hideMark/>
          </w:tcPr>
          <w:p w14:paraId="17E5F913" w14:textId="77777777" w:rsidR="00CF4FC1" w:rsidRPr="00CF4FC1" w:rsidRDefault="00CF4FC1" w:rsidP="00CF4FC1">
            <w:pPr>
              <w:jc w:val="right"/>
              <w:rPr>
                <w:rFonts w:ascii="Arial" w:hAnsi="Arial" w:cs="Arial"/>
                <w:color w:val="000000"/>
              </w:rPr>
            </w:pPr>
            <w:r w:rsidRPr="00CF4FC1">
              <w:rPr>
                <w:rFonts w:ascii="Arial" w:eastAsia="Arial" w:hAnsi="Arial" w:cs="Arial"/>
                <w:color w:val="000000"/>
              </w:rPr>
              <w:t>85.07%</w:t>
            </w:r>
          </w:p>
        </w:tc>
        <w:tc>
          <w:tcPr>
            <w:tcW w:w="236" w:type="dxa"/>
            <w:vAlign w:val="center"/>
            <w:hideMark/>
          </w:tcPr>
          <w:p w14:paraId="6C911EBF" w14:textId="77777777" w:rsidR="00CF4FC1" w:rsidRPr="00CF4FC1" w:rsidRDefault="00CF4FC1" w:rsidP="00CF4FC1">
            <w:pPr>
              <w:rPr>
                <w:sz w:val="20"/>
                <w:szCs w:val="20"/>
              </w:rPr>
            </w:pPr>
          </w:p>
        </w:tc>
      </w:tr>
      <w:tr w:rsidR="00CF4FC1" w:rsidRPr="00CF4FC1" w14:paraId="50BA8B9C" w14:textId="77777777" w:rsidTr="00CF4FC1">
        <w:trPr>
          <w:trHeight w:val="382"/>
        </w:trPr>
        <w:tc>
          <w:tcPr>
            <w:tcW w:w="6227" w:type="dxa"/>
            <w:tcBorders>
              <w:top w:val="nil"/>
              <w:left w:val="single" w:sz="8" w:space="0" w:color="auto"/>
              <w:bottom w:val="single" w:sz="8" w:space="0" w:color="auto"/>
              <w:right w:val="single" w:sz="4" w:space="0" w:color="auto"/>
            </w:tcBorders>
            <w:shd w:val="clear" w:color="auto" w:fill="auto"/>
            <w:vAlign w:val="center"/>
            <w:hideMark/>
          </w:tcPr>
          <w:p w14:paraId="69E46452" w14:textId="77777777" w:rsidR="00CF4FC1" w:rsidRPr="00CF4FC1" w:rsidRDefault="00CF4FC1" w:rsidP="00CF4FC1">
            <w:pPr>
              <w:rPr>
                <w:rFonts w:ascii="Arial" w:hAnsi="Arial" w:cs="Arial"/>
                <w:color w:val="000000"/>
              </w:rPr>
            </w:pPr>
            <w:r w:rsidRPr="00CF4FC1">
              <w:rPr>
                <w:rFonts w:ascii="Arial" w:eastAsia="Arial" w:hAnsi="Arial" w:cs="Arial"/>
                <w:color w:val="000000"/>
              </w:rPr>
              <w:t>Improving bottlenecks (low lying areas)</w:t>
            </w:r>
          </w:p>
        </w:tc>
        <w:tc>
          <w:tcPr>
            <w:tcW w:w="2835" w:type="dxa"/>
            <w:tcBorders>
              <w:top w:val="nil"/>
              <w:left w:val="nil"/>
              <w:bottom w:val="single" w:sz="8" w:space="0" w:color="auto"/>
              <w:right w:val="single" w:sz="8" w:space="0" w:color="auto"/>
            </w:tcBorders>
            <w:shd w:val="clear" w:color="auto" w:fill="auto"/>
            <w:vAlign w:val="center"/>
            <w:hideMark/>
          </w:tcPr>
          <w:p w14:paraId="79E999B8" w14:textId="77777777" w:rsidR="00CF4FC1" w:rsidRPr="00CF4FC1" w:rsidRDefault="00CF4FC1" w:rsidP="00CF4FC1">
            <w:pPr>
              <w:jc w:val="right"/>
              <w:rPr>
                <w:rFonts w:ascii="Arial" w:hAnsi="Arial" w:cs="Arial"/>
                <w:color w:val="000000"/>
              </w:rPr>
            </w:pPr>
            <w:r w:rsidRPr="00CF4FC1">
              <w:rPr>
                <w:rFonts w:ascii="Arial" w:eastAsia="Arial" w:hAnsi="Arial" w:cs="Arial"/>
                <w:color w:val="000000"/>
              </w:rPr>
              <w:t>113.64%</w:t>
            </w:r>
          </w:p>
        </w:tc>
        <w:tc>
          <w:tcPr>
            <w:tcW w:w="236" w:type="dxa"/>
            <w:vAlign w:val="center"/>
            <w:hideMark/>
          </w:tcPr>
          <w:p w14:paraId="11BB1252" w14:textId="77777777" w:rsidR="00CF4FC1" w:rsidRPr="00CF4FC1" w:rsidRDefault="00CF4FC1" w:rsidP="00CF4FC1">
            <w:pPr>
              <w:rPr>
                <w:sz w:val="20"/>
                <w:szCs w:val="20"/>
              </w:rPr>
            </w:pPr>
          </w:p>
        </w:tc>
      </w:tr>
    </w:tbl>
    <w:p w14:paraId="5D0B0CF3" w14:textId="0BFCB686" w:rsidR="00CF4FC1" w:rsidRDefault="00CF4FC1" w:rsidP="00CF4FC1">
      <w:pPr>
        <w:rPr>
          <w:rFonts w:eastAsia="Arial"/>
        </w:rPr>
      </w:pPr>
    </w:p>
    <w:p w14:paraId="60F05DF7" w14:textId="77777777" w:rsidR="007C60C5" w:rsidRDefault="007C60C5" w:rsidP="007C60C5">
      <w:pPr>
        <w:spacing w:line="360" w:lineRule="auto"/>
        <w:jc w:val="both"/>
        <w:rPr>
          <w:rFonts w:ascii="Arial" w:eastAsia="Arial" w:hAnsi="Arial" w:cs="Arial"/>
        </w:rPr>
      </w:pPr>
      <w:r>
        <w:rPr>
          <w:rFonts w:ascii="Arial" w:eastAsia="Arial" w:hAnsi="Arial" w:cs="Arial"/>
          <w:b/>
        </w:rPr>
        <w:t>Force Account works:</w:t>
      </w:r>
      <w:r>
        <w:rPr>
          <w:rFonts w:ascii="Arial" w:eastAsia="Arial" w:hAnsi="Arial" w:cs="Arial"/>
        </w:rPr>
        <w:t xml:space="preserve">   There were mainly grading, pothole patching activities and desilting works along the network including emergency works  </w:t>
      </w:r>
    </w:p>
    <w:p w14:paraId="0051B389" w14:textId="77777777" w:rsidR="007C60C5" w:rsidRDefault="007C60C5" w:rsidP="007C60C5">
      <w:pPr>
        <w:spacing w:line="360" w:lineRule="auto"/>
        <w:jc w:val="both"/>
        <w:rPr>
          <w:rFonts w:ascii="Arial" w:eastAsia="Arial" w:hAnsi="Arial" w:cs="Arial"/>
        </w:rPr>
      </w:pPr>
      <w:r>
        <w:rPr>
          <w:rFonts w:ascii="Arial" w:eastAsia="Arial" w:hAnsi="Arial" w:cs="Arial"/>
          <w:b/>
        </w:rPr>
        <w:t>Routine maintenance of paved roads</w:t>
      </w:r>
      <w:r>
        <w:rPr>
          <w:rFonts w:ascii="Arial" w:eastAsia="Arial" w:hAnsi="Arial" w:cs="Arial"/>
        </w:rPr>
        <w:t>: 58.4 km of roads under Kampala station were maintained using the contractors under the framework contract and the other paved roads were maintained through Force Account mechanisms. The reduction in length for the Kampala paved roads maintenance is due to the takeover of Kampala Entebbe Expressway under the Operation and Maintenance contract and the Kibuye – Mpala road which is under periodic maintenance by a contractor.</w:t>
      </w:r>
    </w:p>
    <w:p w14:paraId="59614A56" w14:textId="77777777" w:rsidR="007C60C5" w:rsidRDefault="007C60C5" w:rsidP="007C60C5">
      <w:pPr>
        <w:spacing w:line="360" w:lineRule="auto"/>
        <w:jc w:val="both"/>
        <w:rPr>
          <w:rFonts w:ascii="Arial" w:eastAsia="Arial" w:hAnsi="Arial" w:cs="Arial"/>
        </w:rPr>
      </w:pPr>
      <w:r>
        <w:rPr>
          <w:rFonts w:ascii="Arial" w:eastAsia="Arial" w:hAnsi="Arial" w:cs="Arial"/>
          <w:b/>
        </w:rPr>
        <w:t xml:space="preserve">Routine maintenance of unpaved roads by Framework contracts: </w:t>
      </w:r>
      <w:r>
        <w:rPr>
          <w:rFonts w:ascii="Arial" w:eastAsia="Arial" w:hAnsi="Arial" w:cs="Arial"/>
        </w:rPr>
        <w:t>There was a limitation in issuing call off orders to contractors due to insufficient funds. However, the contractors continued to implement call-off orders issued earlier. Due to heavy rains that affected the network, a few call-off orders were issued to enable restoration of some road sections to motorable condition. About 90% of the Phase 1 contracts ended with the financial year and procurement of Phase 3 contracts is ongoing.</w:t>
      </w:r>
    </w:p>
    <w:p w14:paraId="046DAE99" w14:textId="09A53A1E" w:rsidR="007C60C5" w:rsidRDefault="007C60C5" w:rsidP="007C60C5">
      <w:pPr>
        <w:spacing w:line="360" w:lineRule="auto"/>
        <w:jc w:val="both"/>
        <w:rPr>
          <w:rFonts w:ascii="Arial" w:eastAsia="Arial" w:hAnsi="Arial" w:cs="Arial"/>
        </w:rPr>
      </w:pPr>
      <w:r>
        <w:rPr>
          <w:rFonts w:ascii="Arial" w:eastAsia="Arial" w:hAnsi="Arial" w:cs="Arial"/>
          <w:b/>
        </w:rPr>
        <w:t>Periodic Maintenance works on unpaved roads</w:t>
      </w:r>
      <w:r>
        <w:rPr>
          <w:rFonts w:ascii="Arial" w:eastAsia="Arial" w:hAnsi="Arial" w:cs="Arial"/>
        </w:rPr>
        <w:t>: A total of 163km of unpaved roads were maintained through periodic maintenance works. This is a continuation of the ongoing periodic maintenance projects. The performance of the contractors is currently hampered by UNRA’s failure to settle the outstanding payments.</w:t>
      </w:r>
    </w:p>
    <w:p w14:paraId="22B340EE" w14:textId="51CEAE7F" w:rsidR="00EA59C8" w:rsidRDefault="00EA59C8" w:rsidP="007C60C5">
      <w:pPr>
        <w:spacing w:line="360" w:lineRule="auto"/>
        <w:jc w:val="both"/>
        <w:rPr>
          <w:rFonts w:ascii="Arial" w:eastAsia="Arial" w:hAnsi="Arial" w:cs="Arial"/>
        </w:rPr>
      </w:pPr>
    </w:p>
    <w:p w14:paraId="71E0479B" w14:textId="0170CEDE" w:rsidR="00EA59C8" w:rsidRPr="00EA59C8" w:rsidRDefault="00EA59C8" w:rsidP="00EA59C8">
      <w:pPr>
        <w:spacing w:line="360" w:lineRule="auto"/>
        <w:jc w:val="both"/>
        <w:rPr>
          <w:rFonts w:ascii="Arial" w:eastAsia="Arial" w:hAnsi="Arial" w:cs="Arial"/>
          <w:color w:val="000000"/>
        </w:rPr>
      </w:pPr>
      <w:r w:rsidRPr="00EA59C8">
        <w:rPr>
          <w:rFonts w:ascii="Arial" w:eastAsia="Arial" w:hAnsi="Arial" w:cs="Arial"/>
          <w:b/>
          <w:bCs/>
        </w:rPr>
        <w:t>Operation and Maintenance (O&amp;M) of Kampala Entebbe Expressway (KEE):</w:t>
      </w:r>
      <w:r>
        <w:rPr>
          <w:rFonts w:ascii="Arial" w:eastAsia="Arial" w:hAnsi="Arial" w:cs="Arial"/>
        </w:rPr>
        <w:t xml:space="preserve"> </w:t>
      </w:r>
      <w:r w:rsidRPr="00EA59C8">
        <w:rPr>
          <w:rFonts w:ascii="Arial" w:eastAsia="Arial" w:hAnsi="Arial" w:cs="Arial"/>
          <w:color w:val="000000"/>
        </w:rPr>
        <w:t xml:space="preserve">During the half year period, the implementation of the O&amp;M contract by Egis commenced. The contract is implemented using three categories of </w:t>
      </w:r>
      <w:r w:rsidR="0058740D" w:rsidRPr="00EA59C8">
        <w:rPr>
          <w:rFonts w:ascii="Arial" w:eastAsia="Arial" w:hAnsi="Arial" w:cs="Arial"/>
          <w:color w:val="000000"/>
        </w:rPr>
        <w:t>in</w:t>
      </w:r>
      <w:r w:rsidR="0058740D">
        <w:rPr>
          <w:rFonts w:ascii="Arial" w:eastAsia="Arial" w:hAnsi="Arial" w:cs="Arial"/>
          <w:color w:val="000000"/>
        </w:rPr>
        <w:t>t</w:t>
      </w:r>
      <w:r w:rsidR="0058740D" w:rsidRPr="00EA59C8">
        <w:rPr>
          <w:rFonts w:ascii="Arial" w:eastAsia="Arial" w:hAnsi="Arial" w:cs="Arial"/>
          <w:color w:val="000000"/>
        </w:rPr>
        <w:t>erventions</w:t>
      </w:r>
      <w:r w:rsidRPr="00EA59C8">
        <w:rPr>
          <w:rFonts w:ascii="Arial" w:eastAsia="Arial" w:hAnsi="Arial" w:cs="Arial"/>
          <w:color w:val="000000"/>
        </w:rPr>
        <w:t xml:space="preserve"> as follows:</w:t>
      </w:r>
    </w:p>
    <w:p w14:paraId="4427FF11" w14:textId="77777777" w:rsidR="00EA59C8" w:rsidRPr="00F92B74" w:rsidRDefault="00EA59C8" w:rsidP="00F92B74">
      <w:pPr>
        <w:pStyle w:val="ListParagraph"/>
        <w:numPr>
          <w:ilvl w:val="0"/>
          <w:numId w:val="42"/>
        </w:numPr>
        <w:spacing w:line="360" w:lineRule="auto"/>
        <w:jc w:val="both"/>
        <w:rPr>
          <w:rFonts w:ascii="Arial" w:eastAsia="Arial" w:hAnsi="Arial" w:cs="Arial"/>
          <w:color w:val="000000"/>
          <w:u w:val="single"/>
        </w:rPr>
      </w:pPr>
      <w:r w:rsidRPr="00F92B74">
        <w:rPr>
          <w:rFonts w:ascii="Arial" w:eastAsia="Arial" w:hAnsi="Arial" w:cs="Arial"/>
          <w:color w:val="000000"/>
          <w:u w:val="single"/>
        </w:rPr>
        <w:t xml:space="preserve">One-off Design and Construction Works </w:t>
      </w:r>
    </w:p>
    <w:p w14:paraId="6D13A609" w14:textId="77777777" w:rsidR="00F92B74" w:rsidRDefault="00EA59C8" w:rsidP="00F92B74">
      <w:pPr>
        <w:spacing w:line="360" w:lineRule="auto"/>
        <w:jc w:val="both"/>
        <w:rPr>
          <w:rFonts w:ascii="Arial" w:eastAsia="Arial" w:hAnsi="Arial" w:cs="Arial"/>
          <w:color w:val="000000"/>
        </w:rPr>
      </w:pPr>
      <w:r w:rsidRPr="00EA59C8">
        <w:rPr>
          <w:rFonts w:ascii="Arial" w:eastAsia="Arial" w:hAnsi="Arial" w:cs="Arial"/>
          <w:color w:val="000000"/>
        </w:rPr>
        <w:t>These Include Road Safety Facilities; Expressway Lighting; Tolling system; Independent Traffic Monitoring System; and, the Overload Control System.</w:t>
      </w:r>
    </w:p>
    <w:p w14:paraId="7B481DFE" w14:textId="1A3136E5" w:rsidR="00F92B74" w:rsidRPr="00F92B74" w:rsidRDefault="00F92B74" w:rsidP="004F6389">
      <w:pPr>
        <w:pStyle w:val="ListParagraph"/>
        <w:numPr>
          <w:ilvl w:val="1"/>
          <w:numId w:val="42"/>
        </w:numPr>
        <w:shd w:val="clear" w:color="auto" w:fill="E2EFD9" w:themeFill="accent6" w:themeFillTint="33"/>
        <w:spacing w:line="360" w:lineRule="auto"/>
        <w:jc w:val="both"/>
        <w:rPr>
          <w:rFonts w:ascii="Arial" w:eastAsia="Arial" w:hAnsi="Arial" w:cs="Arial"/>
          <w:color w:val="000000"/>
        </w:rPr>
      </w:pPr>
      <w:r w:rsidRPr="00F92B74">
        <w:rPr>
          <w:rFonts w:ascii="Arial" w:eastAsia="Arial" w:hAnsi="Arial" w:cs="Arial"/>
          <w:i/>
          <w:iCs/>
          <w:color w:val="000000"/>
        </w:rPr>
        <w:t>Procurement of all lighting poles and lamps is complete, currently pending tax clearance; Setting out of lighting pole locations and sub stations completed.</w:t>
      </w:r>
    </w:p>
    <w:p w14:paraId="4D710F75" w14:textId="18B39B80" w:rsidR="00EA59C8" w:rsidRPr="00EA59C8" w:rsidRDefault="00EA59C8" w:rsidP="00EA59C8">
      <w:pPr>
        <w:spacing w:line="360" w:lineRule="auto"/>
        <w:jc w:val="both"/>
        <w:rPr>
          <w:rFonts w:ascii="Arial" w:eastAsia="Arial" w:hAnsi="Arial" w:cs="Arial"/>
          <w:color w:val="000000"/>
        </w:rPr>
      </w:pPr>
    </w:p>
    <w:p w14:paraId="056AE502" w14:textId="77777777" w:rsidR="00EA59C8" w:rsidRPr="00F92B74" w:rsidRDefault="00EA59C8" w:rsidP="00F92B74">
      <w:pPr>
        <w:pStyle w:val="ListParagraph"/>
        <w:numPr>
          <w:ilvl w:val="0"/>
          <w:numId w:val="42"/>
        </w:numPr>
        <w:spacing w:line="360" w:lineRule="auto"/>
        <w:jc w:val="both"/>
        <w:rPr>
          <w:rFonts w:ascii="Arial" w:eastAsia="Arial" w:hAnsi="Arial" w:cs="Arial"/>
          <w:color w:val="000000"/>
          <w:u w:val="single"/>
        </w:rPr>
      </w:pPr>
      <w:r w:rsidRPr="00F92B74">
        <w:rPr>
          <w:rFonts w:ascii="Arial" w:eastAsia="Arial" w:hAnsi="Arial" w:cs="Arial"/>
          <w:color w:val="000000"/>
          <w:u w:val="single"/>
        </w:rPr>
        <w:t xml:space="preserve">Admeasured Road Maintenance Works </w:t>
      </w:r>
    </w:p>
    <w:p w14:paraId="70E0279C" w14:textId="77777777" w:rsidR="00EA59C8" w:rsidRPr="00EA59C8" w:rsidRDefault="00EA59C8" w:rsidP="00EA59C8">
      <w:pPr>
        <w:spacing w:line="360" w:lineRule="auto"/>
        <w:jc w:val="both"/>
        <w:rPr>
          <w:rFonts w:ascii="Arial" w:eastAsia="Arial" w:hAnsi="Arial" w:cs="Arial"/>
          <w:color w:val="000000"/>
        </w:rPr>
      </w:pPr>
      <w:r w:rsidRPr="00EA59C8">
        <w:rPr>
          <w:rFonts w:ascii="Arial" w:eastAsia="Arial" w:hAnsi="Arial" w:cs="Arial"/>
          <w:color w:val="000000"/>
        </w:rPr>
        <w:t>These include Admeasured Routine Road Maintenance Works and Emergency Maintenance Works.</w:t>
      </w:r>
    </w:p>
    <w:p w14:paraId="625C7A1D" w14:textId="77777777" w:rsidR="00EA59C8" w:rsidRPr="00F92B74" w:rsidRDefault="00EA59C8" w:rsidP="00F92B74">
      <w:pPr>
        <w:pStyle w:val="ListParagraph"/>
        <w:numPr>
          <w:ilvl w:val="0"/>
          <w:numId w:val="42"/>
        </w:numPr>
        <w:spacing w:line="360" w:lineRule="auto"/>
        <w:jc w:val="both"/>
        <w:rPr>
          <w:rFonts w:ascii="Arial" w:eastAsia="Arial" w:hAnsi="Arial" w:cs="Arial"/>
          <w:color w:val="000000"/>
          <w:u w:val="single"/>
        </w:rPr>
      </w:pPr>
      <w:r w:rsidRPr="00F92B74">
        <w:rPr>
          <w:rFonts w:ascii="Arial" w:eastAsia="Arial" w:hAnsi="Arial" w:cs="Arial"/>
          <w:color w:val="000000"/>
          <w:u w:val="single"/>
        </w:rPr>
        <w:t xml:space="preserve">Performance Based Operation and Maintenance services </w:t>
      </w:r>
    </w:p>
    <w:p w14:paraId="7D206523" w14:textId="77777777" w:rsidR="00F92B74" w:rsidRDefault="00EA59C8" w:rsidP="00F92B74">
      <w:pPr>
        <w:spacing w:line="360" w:lineRule="auto"/>
        <w:jc w:val="both"/>
        <w:rPr>
          <w:rFonts w:ascii="Arial" w:eastAsia="Arial" w:hAnsi="Arial" w:cs="Arial"/>
          <w:color w:val="000000"/>
        </w:rPr>
      </w:pPr>
      <w:r w:rsidRPr="00EA59C8">
        <w:rPr>
          <w:rFonts w:ascii="Arial" w:eastAsia="Arial" w:hAnsi="Arial" w:cs="Arial"/>
          <w:color w:val="000000"/>
        </w:rPr>
        <w:t>These include Highway and Tolling operations; Weighbridge Operations; and, Toll Plaza and Weighbridge Maintenance.</w:t>
      </w:r>
      <w:r w:rsidR="00F92B74">
        <w:rPr>
          <w:rFonts w:ascii="Arial" w:eastAsia="Arial" w:hAnsi="Arial" w:cs="Arial"/>
          <w:color w:val="000000"/>
        </w:rPr>
        <w:t xml:space="preserve"> </w:t>
      </w:r>
      <w:r w:rsidRPr="00EA59C8">
        <w:rPr>
          <w:rFonts w:ascii="Arial" w:eastAsia="Arial" w:hAnsi="Arial" w:cs="Arial"/>
          <w:color w:val="000000"/>
        </w:rPr>
        <w:t>UNRA completed all the modalities to commence tolling on the KEE. The tolling was successfully launched by the Hon. MoWT on 8th January 2022. The update of this important exercise is as follows:</w:t>
      </w:r>
    </w:p>
    <w:p w14:paraId="238D2732" w14:textId="50F5A9DC" w:rsidR="00F92B74" w:rsidRPr="00F92B74" w:rsidRDefault="00F92B74" w:rsidP="00806919">
      <w:pPr>
        <w:pStyle w:val="ListParagraph"/>
        <w:numPr>
          <w:ilvl w:val="1"/>
          <w:numId w:val="42"/>
        </w:numPr>
        <w:shd w:val="clear" w:color="auto" w:fill="E2EFD9" w:themeFill="accent6" w:themeFillTint="33"/>
        <w:spacing w:line="360" w:lineRule="auto"/>
        <w:jc w:val="both"/>
        <w:rPr>
          <w:rFonts w:ascii="Arial" w:eastAsia="Arial" w:hAnsi="Arial" w:cs="Arial"/>
          <w:i/>
          <w:iCs/>
          <w:color w:val="000000"/>
        </w:rPr>
      </w:pPr>
      <w:r w:rsidRPr="00F92B74">
        <w:rPr>
          <w:rFonts w:ascii="Arial" w:eastAsia="Arial" w:hAnsi="Arial" w:cs="Arial"/>
          <w:i/>
          <w:iCs/>
          <w:color w:val="000000"/>
        </w:rPr>
        <w:t>Daily traffic through the plazas averages at 20,000</w:t>
      </w:r>
      <w:r w:rsidR="00303D54">
        <w:rPr>
          <w:rFonts w:ascii="Arial" w:eastAsia="Arial" w:hAnsi="Arial" w:cs="Arial"/>
          <w:i/>
          <w:iCs/>
          <w:color w:val="000000"/>
        </w:rPr>
        <w:t xml:space="preserve"> which is above the initial projection of 14,000 vpd.</w:t>
      </w:r>
    </w:p>
    <w:p w14:paraId="7925603C" w14:textId="7C4B9CED" w:rsidR="00F92B74" w:rsidRPr="00F92B74" w:rsidRDefault="00F92B74" w:rsidP="00806919">
      <w:pPr>
        <w:pStyle w:val="ListParagraph"/>
        <w:numPr>
          <w:ilvl w:val="1"/>
          <w:numId w:val="42"/>
        </w:numPr>
        <w:shd w:val="clear" w:color="auto" w:fill="E2EFD9" w:themeFill="accent6" w:themeFillTint="33"/>
        <w:spacing w:line="360" w:lineRule="auto"/>
        <w:jc w:val="both"/>
        <w:rPr>
          <w:rFonts w:ascii="Arial" w:eastAsia="Arial" w:hAnsi="Arial" w:cs="Arial"/>
          <w:i/>
          <w:iCs/>
          <w:color w:val="000000"/>
        </w:rPr>
      </w:pPr>
      <w:r w:rsidRPr="00F92B74">
        <w:rPr>
          <w:rFonts w:ascii="Arial" w:eastAsia="Arial" w:hAnsi="Arial" w:cs="Arial"/>
          <w:i/>
          <w:iCs/>
          <w:color w:val="000000"/>
        </w:rPr>
        <w:t xml:space="preserve">Total collection, that is from the points of sale and toll lanes, from the beginning of the tolling operation </w:t>
      </w:r>
      <w:r w:rsidR="00806919">
        <w:rPr>
          <w:rFonts w:ascii="Arial" w:eastAsia="Arial" w:hAnsi="Arial" w:cs="Arial"/>
          <w:i/>
          <w:iCs/>
          <w:color w:val="000000"/>
        </w:rPr>
        <w:t>8</w:t>
      </w:r>
      <w:r w:rsidR="00806919" w:rsidRPr="00806919">
        <w:rPr>
          <w:rFonts w:ascii="Arial" w:eastAsia="Arial" w:hAnsi="Arial" w:cs="Arial"/>
          <w:i/>
          <w:iCs/>
          <w:color w:val="000000"/>
          <w:vertAlign w:val="superscript"/>
        </w:rPr>
        <w:t>th</w:t>
      </w:r>
      <w:r w:rsidR="00806919">
        <w:rPr>
          <w:rFonts w:ascii="Arial" w:eastAsia="Arial" w:hAnsi="Arial" w:cs="Arial"/>
          <w:i/>
          <w:iCs/>
          <w:color w:val="000000"/>
        </w:rPr>
        <w:t xml:space="preserve"> January </w:t>
      </w:r>
      <w:r w:rsidRPr="00F92B74">
        <w:rPr>
          <w:rFonts w:ascii="Arial" w:eastAsia="Arial" w:hAnsi="Arial" w:cs="Arial"/>
          <w:i/>
          <w:iCs/>
          <w:color w:val="000000"/>
        </w:rPr>
        <w:t>to 8th February 2022</w:t>
      </w:r>
      <w:r w:rsidR="00806919">
        <w:rPr>
          <w:rFonts w:ascii="Arial" w:eastAsia="Arial" w:hAnsi="Arial" w:cs="Arial"/>
          <w:i/>
          <w:iCs/>
          <w:color w:val="000000"/>
        </w:rPr>
        <w:t xml:space="preserve"> </w:t>
      </w:r>
      <w:r w:rsidRPr="00F92B74">
        <w:rPr>
          <w:rFonts w:ascii="Arial" w:eastAsia="Arial" w:hAnsi="Arial" w:cs="Arial"/>
          <w:i/>
          <w:iCs/>
          <w:color w:val="000000"/>
        </w:rPr>
        <w:t>(</w:t>
      </w:r>
      <w:r w:rsidR="00806919">
        <w:rPr>
          <w:rFonts w:ascii="Arial" w:eastAsia="Arial" w:hAnsi="Arial" w:cs="Arial"/>
          <w:i/>
          <w:iCs/>
          <w:color w:val="000000"/>
        </w:rPr>
        <w:t>1 month</w:t>
      </w:r>
      <w:r w:rsidRPr="00F92B74">
        <w:rPr>
          <w:rFonts w:ascii="Arial" w:eastAsia="Arial" w:hAnsi="Arial" w:cs="Arial"/>
          <w:i/>
          <w:iCs/>
          <w:color w:val="000000"/>
        </w:rPr>
        <w:t xml:space="preserve">) was </w:t>
      </w:r>
      <w:r w:rsidRPr="00806919">
        <w:rPr>
          <w:rFonts w:ascii="Arial" w:eastAsia="Arial" w:hAnsi="Arial" w:cs="Arial"/>
          <w:b/>
          <w:bCs/>
          <w:i/>
          <w:iCs/>
          <w:color w:val="000000"/>
        </w:rPr>
        <w:t>UGX 3,087,434,000</w:t>
      </w:r>
    </w:p>
    <w:p w14:paraId="79CDAE7F" w14:textId="04017169" w:rsidR="00EA59C8" w:rsidRPr="00F92B74" w:rsidRDefault="00F92B74" w:rsidP="00806919">
      <w:pPr>
        <w:pStyle w:val="ListParagraph"/>
        <w:numPr>
          <w:ilvl w:val="1"/>
          <w:numId w:val="42"/>
        </w:numPr>
        <w:shd w:val="clear" w:color="auto" w:fill="E2EFD9" w:themeFill="accent6" w:themeFillTint="33"/>
        <w:spacing w:line="360" w:lineRule="auto"/>
        <w:jc w:val="both"/>
        <w:rPr>
          <w:rFonts w:ascii="Arial" w:eastAsia="Arial" w:hAnsi="Arial" w:cs="Arial"/>
          <w:color w:val="000000"/>
        </w:rPr>
      </w:pPr>
      <w:r w:rsidRPr="00F92B74">
        <w:rPr>
          <w:rFonts w:ascii="Arial" w:eastAsia="Arial" w:hAnsi="Arial" w:cs="Arial"/>
          <w:i/>
          <w:iCs/>
          <w:color w:val="000000"/>
        </w:rPr>
        <w:t>Contracts for provision of payment platforms for KEE including Airtel Money, MOMO reviewed and cleared by SG for signing.</w:t>
      </w:r>
    </w:p>
    <w:p w14:paraId="1FCBADCA" w14:textId="77777777" w:rsidR="00CF4FC1" w:rsidRDefault="00CF4FC1" w:rsidP="00CF4FC1">
      <w:pPr>
        <w:pStyle w:val="Heading2"/>
        <w:spacing w:before="0" w:line="360" w:lineRule="auto"/>
        <w:rPr>
          <w:b/>
          <w:bCs/>
          <w:sz w:val="32"/>
          <w:szCs w:val="32"/>
        </w:rPr>
      </w:pPr>
      <w:bookmarkStart w:id="35" w:name="_4f1mdlm" w:colFirst="0" w:colLast="0"/>
      <w:bookmarkStart w:id="36" w:name="_2u6wntf" w:colFirst="0" w:colLast="0"/>
      <w:bookmarkStart w:id="37" w:name="_Toc95079266"/>
      <w:bookmarkStart w:id="38" w:name="_Toc95079481"/>
      <w:bookmarkEnd w:id="35"/>
      <w:bookmarkEnd w:id="36"/>
    </w:p>
    <w:p w14:paraId="0A6D03FE" w14:textId="65EBBD57" w:rsidR="007C60C5" w:rsidRPr="007C60C5" w:rsidRDefault="007C60C5" w:rsidP="007C60C5">
      <w:pPr>
        <w:pStyle w:val="Heading2"/>
        <w:shd w:val="clear" w:color="auto" w:fill="BFBFBF"/>
        <w:spacing w:before="0" w:line="360" w:lineRule="auto"/>
        <w:rPr>
          <w:b/>
          <w:bCs/>
          <w:sz w:val="32"/>
          <w:szCs w:val="32"/>
        </w:rPr>
      </w:pPr>
      <w:r>
        <w:rPr>
          <w:b/>
          <w:bCs/>
          <w:sz w:val="32"/>
          <w:szCs w:val="32"/>
        </w:rPr>
        <w:t>4</w:t>
      </w:r>
      <w:r w:rsidRPr="007C60C5">
        <w:rPr>
          <w:b/>
          <w:bCs/>
          <w:sz w:val="32"/>
          <w:szCs w:val="32"/>
        </w:rPr>
        <w:t>.2</w:t>
      </w:r>
      <w:r w:rsidRPr="007C60C5">
        <w:rPr>
          <w:b/>
          <w:bCs/>
          <w:sz w:val="32"/>
          <w:szCs w:val="32"/>
        </w:rPr>
        <w:tab/>
        <w:t>Axle Load Control</w:t>
      </w:r>
      <w:bookmarkEnd w:id="37"/>
      <w:bookmarkEnd w:id="38"/>
    </w:p>
    <w:p w14:paraId="133EEE29" w14:textId="77777777" w:rsidR="007C60C5" w:rsidRDefault="007C60C5" w:rsidP="007C60C5">
      <w:pPr>
        <w:spacing w:line="360" w:lineRule="auto"/>
        <w:jc w:val="both"/>
        <w:rPr>
          <w:rFonts w:ascii="Arial" w:eastAsia="Arial" w:hAnsi="Arial" w:cs="Arial"/>
          <w:color w:val="000000"/>
        </w:rPr>
      </w:pPr>
    </w:p>
    <w:p w14:paraId="704347EC" w14:textId="77777777" w:rsidR="007C60C5" w:rsidRDefault="007C60C5" w:rsidP="007C60C5">
      <w:pPr>
        <w:spacing w:line="360" w:lineRule="auto"/>
        <w:jc w:val="both"/>
        <w:rPr>
          <w:rFonts w:ascii="Arial" w:eastAsia="Arial" w:hAnsi="Arial" w:cs="Arial"/>
          <w:color w:val="000000"/>
        </w:rPr>
      </w:pPr>
      <w:r>
        <w:rPr>
          <w:rFonts w:ascii="Arial" w:eastAsia="Arial" w:hAnsi="Arial" w:cs="Arial"/>
          <w:color w:val="000000"/>
        </w:rPr>
        <w:t>Weighbridge operations fully resumed on 6th June 2021 following the relaxation of COVID-19 measures that became effective on 20th June 2021. Average weighbridge availability as of December 2021 stood at 79.0% against an annual target of 95%. There were instances of downtime associated with weighbridge and computer failures at Mbale, Malaba, Elegu and Magamaga fixed weigh stations and the need to service and carry out maintenance of the machines and vehicles for the mobile weighbridges. In addition, Mbarara and Luwero Multi-decks are down pending verification by UNBS due to repairs that were carried out while Busitema Weighbridge is currently not being used due to technical challenges coupled with limited funds.</w:t>
      </w:r>
    </w:p>
    <w:p w14:paraId="602B2F4E" w14:textId="77777777" w:rsidR="007C60C5" w:rsidRDefault="007C60C5" w:rsidP="007C60C5">
      <w:pPr>
        <w:spacing w:before="240" w:line="360" w:lineRule="auto"/>
        <w:jc w:val="both"/>
        <w:rPr>
          <w:rFonts w:ascii="Arial" w:eastAsia="Arial" w:hAnsi="Arial" w:cs="Arial"/>
          <w:color w:val="000000"/>
        </w:rPr>
      </w:pPr>
      <w:r>
        <w:rPr>
          <w:rFonts w:ascii="Arial" w:eastAsia="Arial" w:hAnsi="Arial" w:cs="Arial"/>
          <w:color w:val="000000"/>
        </w:rPr>
        <w:t xml:space="preserve">A total number of 401,622 vehicles were weighed in the last 6 months and 14,710 (3.7%) were found to be overloaded, collecting a total of UGX 462,220,737 in penalties. </w:t>
      </w:r>
    </w:p>
    <w:p w14:paraId="73C2A5DD" w14:textId="7BBEE747" w:rsidR="007C60C5" w:rsidRDefault="007C60C5" w:rsidP="007C60C5">
      <w:pPr>
        <w:spacing w:before="240" w:line="360" w:lineRule="auto"/>
        <w:jc w:val="both"/>
        <w:rPr>
          <w:rFonts w:ascii="Arial" w:eastAsia="Arial" w:hAnsi="Arial" w:cs="Arial"/>
          <w:color w:val="000000"/>
        </w:rPr>
      </w:pPr>
      <w:r>
        <w:rPr>
          <w:rFonts w:ascii="Arial" w:eastAsia="Arial" w:hAnsi="Arial" w:cs="Arial"/>
          <w:color w:val="000000"/>
        </w:rPr>
        <w:t>UNRA is also undertaking several interventions to improve the function of axle load control on the national road network.</w:t>
      </w:r>
    </w:p>
    <w:p w14:paraId="0D620A05" w14:textId="77777777" w:rsidR="007C60C5" w:rsidRDefault="007C60C5" w:rsidP="007C60C5">
      <w:pPr>
        <w:spacing w:line="360" w:lineRule="auto"/>
        <w:jc w:val="both"/>
        <w:rPr>
          <w:rFonts w:ascii="Arial" w:eastAsia="Arial" w:hAnsi="Arial" w:cs="Arial"/>
          <w:color w:val="000000"/>
        </w:rPr>
      </w:pPr>
    </w:p>
    <w:p w14:paraId="052729AD" w14:textId="5786852F" w:rsidR="007C60C5" w:rsidRPr="007C60C5" w:rsidRDefault="007C60C5" w:rsidP="007C60C5">
      <w:pPr>
        <w:pStyle w:val="Heading2"/>
        <w:shd w:val="clear" w:color="auto" w:fill="BFBFBF"/>
        <w:spacing w:before="0" w:line="360" w:lineRule="auto"/>
        <w:rPr>
          <w:b/>
          <w:bCs/>
          <w:sz w:val="32"/>
          <w:szCs w:val="32"/>
        </w:rPr>
      </w:pPr>
      <w:bookmarkStart w:id="39" w:name="_19c6y18" w:colFirst="0" w:colLast="0"/>
      <w:bookmarkStart w:id="40" w:name="_Toc95079267"/>
      <w:bookmarkStart w:id="41" w:name="_Toc95079482"/>
      <w:bookmarkEnd w:id="39"/>
      <w:r>
        <w:rPr>
          <w:b/>
          <w:bCs/>
          <w:sz w:val="32"/>
          <w:szCs w:val="32"/>
        </w:rPr>
        <w:t>4</w:t>
      </w:r>
      <w:r w:rsidRPr="007C60C5">
        <w:rPr>
          <w:b/>
          <w:bCs/>
          <w:sz w:val="32"/>
          <w:szCs w:val="32"/>
        </w:rPr>
        <w:t>.3</w:t>
      </w:r>
      <w:r w:rsidRPr="007C60C5">
        <w:rPr>
          <w:b/>
          <w:bCs/>
          <w:sz w:val="32"/>
          <w:szCs w:val="32"/>
        </w:rPr>
        <w:tab/>
        <w:t>Ferry Services</w:t>
      </w:r>
      <w:bookmarkEnd w:id="40"/>
      <w:bookmarkEnd w:id="41"/>
      <w:r w:rsidRPr="007C60C5">
        <w:rPr>
          <w:b/>
          <w:bCs/>
          <w:sz w:val="32"/>
          <w:szCs w:val="32"/>
        </w:rPr>
        <w:t xml:space="preserve"> </w:t>
      </w:r>
    </w:p>
    <w:p w14:paraId="10A98EE1" w14:textId="77777777" w:rsidR="0058740D" w:rsidRPr="0058740D" w:rsidRDefault="007C60C5" w:rsidP="007C60C5">
      <w:pPr>
        <w:spacing w:line="360" w:lineRule="auto"/>
        <w:jc w:val="both"/>
        <w:rPr>
          <w:rFonts w:ascii="Arial" w:eastAsia="Arial" w:hAnsi="Arial" w:cs="Arial"/>
          <w:color w:val="000000"/>
        </w:rPr>
      </w:pPr>
      <w:r w:rsidRPr="0058740D">
        <w:rPr>
          <w:rFonts w:ascii="Arial" w:eastAsia="Arial" w:hAnsi="Arial" w:cs="Arial"/>
          <w:color w:val="000000"/>
        </w:rPr>
        <w:t>In the last six months, UNRA added a temporary ferry at Katunguru, which started operations on 2</w:t>
      </w:r>
      <w:r w:rsidRPr="0058740D">
        <w:rPr>
          <w:rFonts w:ascii="Arial" w:eastAsia="Arial" w:hAnsi="Arial" w:cs="Arial"/>
          <w:color w:val="000000"/>
          <w:vertAlign w:val="superscript"/>
        </w:rPr>
        <w:t>nd</w:t>
      </w:r>
      <w:r w:rsidRPr="0058740D">
        <w:rPr>
          <w:rFonts w:ascii="Arial" w:eastAsia="Arial" w:hAnsi="Arial" w:cs="Arial"/>
          <w:color w:val="000000"/>
        </w:rPr>
        <w:t xml:space="preserve"> July 20</w:t>
      </w:r>
      <w:r w:rsidR="0058740D" w:rsidRPr="0058740D">
        <w:rPr>
          <w:rFonts w:ascii="Arial" w:eastAsia="Arial" w:hAnsi="Arial" w:cs="Arial"/>
          <w:color w:val="000000"/>
        </w:rPr>
        <w:t>21</w:t>
      </w:r>
      <w:r w:rsidRPr="0058740D">
        <w:rPr>
          <w:rFonts w:ascii="Arial" w:eastAsia="Arial" w:hAnsi="Arial" w:cs="Arial"/>
          <w:color w:val="000000"/>
        </w:rPr>
        <w:t xml:space="preserve">. </w:t>
      </w:r>
    </w:p>
    <w:p w14:paraId="4A768CBE" w14:textId="223CC6F6" w:rsidR="007C60C5" w:rsidRDefault="007C60C5" w:rsidP="007C60C5">
      <w:pPr>
        <w:spacing w:line="360" w:lineRule="auto"/>
        <w:jc w:val="both"/>
        <w:rPr>
          <w:rFonts w:ascii="Arial" w:eastAsia="Arial" w:hAnsi="Arial" w:cs="Arial"/>
          <w:color w:val="000000"/>
        </w:rPr>
      </w:pPr>
      <w:r w:rsidRPr="0058740D">
        <w:rPr>
          <w:rFonts w:ascii="Arial" w:eastAsia="Arial" w:hAnsi="Arial" w:cs="Arial"/>
          <w:color w:val="000000"/>
        </w:rPr>
        <w:t>During the first half of the year, UNRA delivered a total of 9,256 trips out of a planned 9,198 trips which is 100% level of compliance to published ferries schedules against an annual target of 95%.</w:t>
      </w:r>
      <w:r>
        <w:rPr>
          <w:rFonts w:ascii="Arial" w:eastAsia="Arial" w:hAnsi="Arial" w:cs="Arial"/>
          <w:color w:val="000000"/>
        </w:rPr>
        <w:t xml:space="preserve"> </w:t>
      </w:r>
    </w:p>
    <w:p w14:paraId="41022605" w14:textId="77777777" w:rsidR="007C60C5" w:rsidRDefault="007C60C5" w:rsidP="007C60C5">
      <w:pPr>
        <w:spacing w:before="240" w:line="360" w:lineRule="auto"/>
        <w:jc w:val="both"/>
        <w:rPr>
          <w:rFonts w:ascii="Arial" w:eastAsia="Arial" w:hAnsi="Arial" w:cs="Arial"/>
          <w:color w:val="000000"/>
        </w:rPr>
      </w:pPr>
      <w:r>
        <w:rPr>
          <w:rFonts w:ascii="Arial" w:eastAsia="Arial" w:hAnsi="Arial" w:cs="Arial"/>
          <w:color w:val="000000"/>
        </w:rPr>
        <w:t xml:space="preserve">The Percentage Average Ferry equipment and crossing availability was 90% and 70% against annual targets of 100% and 96% respectively. MV Obongi has been grounded due to high water levels while MV Masindi Port operations were temporarily halted for 11 days because of reduced water levels. </w:t>
      </w:r>
    </w:p>
    <w:p w14:paraId="0A797539" w14:textId="77777777" w:rsidR="007C60C5" w:rsidRDefault="007C60C5" w:rsidP="007C60C5">
      <w:pPr>
        <w:spacing w:before="240" w:line="360" w:lineRule="auto"/>
        <w:jc w:val="both"/>
        <w:rPr>
          <w:rFonts w:ascii="Arial" w:eastAsia="Arial" w:hAnsi="Arial" w:cs="Arial"/>
          <w:color w:val="000000"/>
        </w:rPr>
      </w:pPr>
      <w:r>
        <w:rPr>
          <w:rFonts w:ascii="Arial" w:eastAsia="Arial" w:hAnsi="Arial" w:cs="Arial"/>
          <w:color w:val="000000"/>
        </w:rPr>
        <w:t>The temporary ferry at Katunguru, MV Nakiwogo, MV Kyoga 2 and MV Masindi Port also underwent repairs during the period.</w:t>
      </w:r>
    </w:p>
    <w:p w14:paraId="7092B24B" w14:textId="4C8C22D6" w:rsidR="007C60C5" w:rsidRDefault="007C60C5" w:rsidP="007C60C5">
      <w:pPr>
        <w:spacing w:line="360" w:lineRule="auto"/>
        <w:jc w:val="both"/>
        <w:rPr>
          <w:rFonts w:ascii="Arial" w:eastAsia="Arial" w:hAnsi="Arial" w:cs="Arial"/>
          <w:color w:val="000000"/>
        </w:rPr>
      </w:pPr>
      <w:r>
        <w:rPr>
          <w:rFonts w:ascii="Arial" w:eastAsia="Arial" w:hAnsi="Arial" w:cs="Arial"/>
          <w:color w:val="000000"/>
        </w:rPr>
        <w:t>The table below gives an overview of the performance of ferry and network management services during the first half of the year.</w:t>
      </w:r>
    </w:p>
    <w:p w14:paraId="3721497A" w14:textId="77777777" w:rsidR="0058740D" w:rsidRDefault="0058740D" w:rsidP="007C60C5">
      <w:pPr>
        <w:spacing w:line="360" w:lineRule="auto"/>
        <w:jc w:val="both"/>
        <w:rPr>
          <w:rFonts w:ascii="Arial" w:eastAsia="Arial" w:hAnsi="Arial" w:cs="Arial"/>
          <w:color w:val="000000"/>
        </w:rPr>
      </w:pPr>
    </w:p>
    <w:p w14:paraId="07F436BC" w14:textId="4F043FF3" w:rsidR="007C60C5" w:rsidRPr="006F2B26" w:rsidRDefault="007C60C5" w:rsidP="007C60C5">
      <w:pPr>
        <w:pStyle w:val="Caption"/>
        <w:keepNext/>
        <w:rPr>
          <w:rFonts w:ascii="Arial" w:eastAsia="Arial" w:hAnsi="Arial" w:cs="Arial"/>
          <w:b/>
          <w:i w:val="0"/>
          <w:iCs w:val="0"/>
          <w:color w:val="000000"/>
          <w:sz w:val="24"/>
          <w:szCs w:val="24"/>
        </w:rPr>
      </w:pPr>
      <w:bookmarkStart w:id="42" w:name="_qsh70q" w:colFirst="0" w:colLast="0"/>
      <w:bookmarkStart w:id="43" w:name="_Toc95080483"/>
      <w:bookmarkEnd w:id="42"/>
      <w:r w:rsidRPr="006F2B26">
        <w:rPr>
          <w:rFonts w:ascii="Arial" w:eastAsia="Arial" w:hAnsi="Arial" w:cs="Arial"/>
          <w:b/>
          <w:i w:val="0"/>
          <w:iCs w:val="0"/>
          <w:color w:val="000000"/>
          <w:sz w:val="24"/>
          <w:szCs w:val="24"/>
        </w:rPr>
        <w:t xml:space="preserve">Table </w:t>
      </w:r>
      <w:r w:rsidR="00225D64">
        <w:rPr>
          <w:rFonts w:ascii="Arial" w:eastAsia="Arial" w:hAnsi="Arial" w:cs="Arial"/>
          <w:b/>
          <w:i w:val="0"/>
          <w:iCs w:val="0"/>
          <w:color w:val="000000"/>
          <w:sz w:val="24"/>
          <w:szCs w:val="24"/>
        </w:rPr>
        <w:t>6</w:t>
      </w:r>
      <w:r w:rsidRPr="006F2B26">
        <w:rPr>
          <w:rFonts w:ascii="Arial" w:eastAsia="Arial" w:hAnsi="Arial" w:cs="Arial"/>
          <w:b/>
          <w:i w:val="0"/>
          <w:iCs w:val="0"/>
          <w:color w:val="000000"/>
          <w:sz w:val="24"/>
          <w:szCs w:val="24"/>
        </w:rPr>
        <w:t>:</w:t>
      </w:r>
      <w:r w:rsidR="00225D64">
        <w:rPr>
          <w:rFonts w:ascii="Arial" w:eastAsia="Arial" w:hAnsi="Arial" w:cs="Arial"/>
          <w:b/>
          <w:i w:val="0"/>
          <w:iCs w:val="0"/>
          <w:color w:val="000000"/>
          <w:sz w:val="24"/>
          <w:szCs w:val="24"/>
        </w:rPr>
        <w:t xml:space="preserve"> </w:t>
      </w:r>
      <w:r w:rsidRPr="006F2B26">
        <w:rPr>
          <w:rFonts w:ascii="Arial" w:eastAsia="Arial" w:hAnsi="Arial" w:cs="Arial"/>
          <w:b/>
          <w:i w:val="0"/>
          <w:iCs w:val="0"/>
          <w:color w:val="000000"/>
          <w:sz w:val="24"/>
          <w:szCs w:val="24"/>
        </w:rPr>
        <w:t>Performance of ferry and network management as of December 2021</w:t>
      </w:r>
      <w:bookmarkEnd w:id="43"/>
    </w:p>
    <w:tbl>
      <w:tblPr>
        <w:tblW w:w="921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3"/>
        <w:gridCol w:w="3609"/>
        <w:gridCol w:w="1762"/>
        <w:gridCol w:w="1418"/>
        <w:gridCol w:w="1842"/>
      </w:tblGrid>
      <w:tr w:rsidR="007C60C5" w:rsidRPr="007777C8" w14:paraId="4BBAC411" w14:textId="77777777" w:rsidTr="00C13430">
        <w:trPr>
          <w:trHeight w:val="600"/>
          <w:tblHeader/>
        </w:trPr>
        <w:tc>
          <w:tcPr>
            <w:tcW w:w="583" w:type="dxa"/>
            <w:shd w:val="clear" w:color="auto" w:fill="A8D08D"/>
          </w:tcPr>
          <w:p w14:paraId="3EE48C62" w14:textId="77777777" w:rsidR="007C60C5" w:rsidRPr="007777C8" w:rsidRDefault="007C60C5" w:rsidP="00C13430">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rPr>
            </w:pPr>
            <w:r w:rsidRPr="007777C8">
              <w:rPr>
                <w:rFonts w:ascii="Arial" w:eastAsia="Arial" w:hAnsi="Arial" w:cs="Arial"/>
              </w:rPr>
              <w:t>S/N</w:t>
            </w:r>
          </w:p>
        </w:tc>
        <w:tc>
          <w:tcPr>
            <w:tcW w:w="3609" w:type="dxa"/>
            <w:shd w:val="clear" w:color="auto" w:fill="A8D08D"/>
          </w:tcPr>
          <w:p w14:paraId="60EA6D62" w14:textId="77777777" w:rsidR="007C60C5" w:rsidRPr="007777C8" w:rsidRDefault="007C60C5" w:rsidP="00C13430">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rPr>
            </w:pPr>
            <w:r w:rsidRPr="007777C8">
              <w:rPr>
                <w:rFonts w:ascii="Arial" w:eastAsia="Arial" w:hAnsi="Arial" w:cs="Arial"/>
              </w:rPr>
              <w:t>Focus Area</w:t>
            </w:r>
          </w:p>
        </w:tc>
        <w:tc>
          <w:tcPr>
            <w:tcW w:w="1762" w:type="dxa"/>
            <w:shd w:val="clear" w:color="auto" w:fill="A8D08D"/>
          </w:tcPr>
          <w:p w14:paraId="1C732404" w14:textId="77777777" w:rsidR="007C60C5" w:rsidRPr="007777C8" w:rsidRDefault="007C60C5" w:rsidP="00C13430">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rPr>
            </w:pPr>
            <w:r w:rsidRPr="007777C8">
              <w:rPr>
                <w:rFonts w:ascii="Arial" w:eastAsia="Arial" w:hAnsi="Arial" w:cs="Arial"/>
              </w:rPr>
              <w:t>Performance Measure</w:t>
            </w:r>
          </w:p>
        </w:tc>
        <w:tc>
          <w:tcPr>
            <w:tcW w:w="1418" w:type="dxa"/>
            <w:shd w:val="clear" w:color="auto" w:fill="A8D08D"/>
          </w:tcPr>
          <w:p w14:paraId="08397803" w14:textId="77777777" w:rsidR="007C60C5" w:rsidRPr="007777C8" w:rsidRDefault="007C60C5" w:rsidP="00C13430">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rPr>
            </w:pPr>
            <w:r w:rsidRPr="007777C8">
              <w:rPr>
                <w:rFonts w:ascii="Arial" w:eastAsia="Arial" w:hAnsi="Arial" w:cs="Arial"/>
              </w:rPr>
              <w:t>FY Target</w:t>
            </w:r>
          </w:p>
        </w:tc>
        <w:tc>
          <w:tcPr>
            <w:tcW w:w="1842" w:type="dxa"/>
            <w:shd w:val="clear" w:color="auto" w:fill="A8D08D"/>
          </w:tcPr>
          <w:p w14:paraId="1FBDB44D" w14:textId="77777777" w:rsidR="007C60C5" w:rsidRPr="007777C8" w:rsidRDefault="007C60C5" w:rsidP="00C13430">
            <w:pPr>
              <w:pBdr>
                <w:top w:val="none" w:sz="0" w:space="0" w:color="000000"/>
                <w:left w:val="none" w:sz="0" w:space="0" w:color="000000"/>
                <w:bottom w:val="none" w:sz="0" w:space="0" w:color="000000"/>
                <w:right w:val="none" w:sz="0" w:space="0" w:color="000000"/>
                <w:between w:val="none" w:sz="0" w:space="0" w:color="000000"/>
              </w:pBdr>
              <w:spacing w:after="120"/>
              <w:jc w:val="both"/>
              <w:rPr>
                <w:rFonts w:ascii="Arial" w:eastAsia="Arial" w:hAnsi="Arial" w:cs="Arial"/>
              </w:rPr>
            </w:pPr>
            <w:r w:rsidRPr="007777C8">
              <w:rPr>
                <w:rFonts w:ascii="Arial" w:eastAsia="Arial" w:hAnsi="Arial" w:cs="Arial"/>
              </w:rPr>
              <w:t>Actual Performance</w:t>
            </w:r>
          </w:p>
        </w:tc>
      </w:tr>
      <w:tr w:rsidR="007C60C5" w:rsidRPr="007777C8" w14:paraId="586C03D6" w14:textId="77777777" w:rsidTr="00C13430">
        <w:trPr>
          <w:trHeight w:val="323"/>
        </w:trPr>
        <w:tc>
          <w:tcPr>
            <w:tcW w:w="583" w:type="dxa"/>
          </w:tcPr>
          <w:p w14:paraId="57008EB3" w14:textId="77777777" w:rsidR="007C60C5" w:rsidRPr="007777C8" w:rsidRDefault="007C60C5" w:rsidP="007C60C5">
            <w:pPr>
              <w:widowControl w:val="0"/>
              <w:numPr>
                <w:ilvl w:val="0"/>
                <w:numId w:val="33"/>
              </w:numPr>
              <w:pBdr>
                <w:top w:val="none" w:sz="0" w:space="0" w:color="000000"/>
                <w:left w:val="none" w:sz="0" w:space="0" w:color="000000"/>
                <w:bottom w:val="none" w:sz="0" w:space="0" w:color="000000"/>
                <w:right w:val="none" w:sz="0" w:space="0" w:color="000000"/>
                <w:between w:val="none" w:sz="0" w:space="0" w:color="000000"/>
              </w:pBdr>
              <w:spacing w:after="120"/>
            </w:pPr>
          </w:p>
        </w:tc>
        <w:tc>
          <w:tcPr>
            <w:tcW w:w="3609" w:type="dxa"/>
          </w:tcPr>
          <w:p w14:paraId="4B6F50A7" w14:textId="77777777" w:rsidR="007C60C5" w:rsidRPr="007777C8" w:rsidRDefault="007C60C5" w:rsidP="00C13430">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rPr>
            </w:pPr>
            <w:r w:rsidRPr="007777C8">
              <w:rPr>
                <w:rFonts w:ascii="Arial" w:eastAsia="Arial" w:hAnsi="Arial" w:cs="Arial"/>
              </w:rPr>
              <w:t xml:space="preserve">% of overloaded vehicles </w:t>
            </w:r>
          </w:p>
        </w:tc>
        <w:tc>
          <w:tcPr>
            <w:tcW w:w="1762" w:type="dxa"/>
          </w:tcPr>
          <w:p w14:paraId="0875F887" w14:textId="77777777" w:rsidR="007C60C5" w:rsidRPr="007777C8" w:rsidRDefault="007C60C5" w:rsidP="00C13430">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rPr>
            </w:pPr>
            <w:r w:rsidRPr="007777C8">
              <w:rPr>
                <w:rFonts w:ascii="Arial" w:eastAsia="Arial" w:hAnsi="Arial" w:cs="Arial"/>
              </w:rPr>
              <w:t>% Overload</w:t>
            </w:r>
          </w:p>
        </w:tc>
        <w:tc>
          <w:tcPr>
            <w:tcW w:w="1418" w:type="dxa"/>
          </w:tcPr>
          <w:p w14:paraId="30CC0F10" w14:textId="77777777" w:rsidR="007C60C5" w:rsidRPr="007777C8" w:rsidRDefault="007C60C5" w:rsidP="00C13430">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rPr>
            </w:pPr>
            <w:r w:rsidRPr="007777C8">
              <w:rPr>
                <w:rFonts w:ascii="Arial" w:eastAsia="Arial" w:hAnsi="Arial" w:cs="Arial"/>
              </w:rPr>
              <w:t>4%</w:t>
            </w:r>
          </w:p>
        </w:tc>
        <w:tc>
          <w:tcPr>
            <w:tcW w:w="1842" w:type="dxa"/>
          </w:tcPr>
          <w:p w14:paraId="1F6A9F3F" w14:textId="77777777" w:rsidR="007C60C5" w:rsidRPr="007777C8" w:rsidRDefault="007C60C5" w:rsidP="00C13430">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b/>
              </w:rPr>
            </w:pPr>
            <w:r w:rsidRPr="007777C8">
              <w:rPr>
                <w:rFonts w:ascii="Arial" w:eastAsia="Arial" w:hAnsi="Arial" w:cs="Arial"/>
                <w:b/>
              </w:rPr>
              <w:t>3.7%</w:t>
            </w:r>
          </w:p>
        </w:tc>
      </w:tr>
      <w:tr w:rsidR="007C60C5" w:rsidRPr="007777C8" w14:paraId="7C766B05" w14:textId="77777777" w:rsidTr="00C13430">
        <w:trPr>
          <w:trHeight w:val="647"/>
        </w:trPr>
        <w:tc>
          <w:tcPr>
            <w:tcW w:w="583" w:type="dxa"/>
          </w:tcPr>
          <w:p w14:paraId="42DBFB50" w14:textId="77777777" w:rsidR="007C60C5" w:rsidRPr="007777C8" w:rsidRDefault="007C60C5" w:rsidP="007C60C5">
            <w:pPr>
              <w:widowControl w:val="0"/>
              <w:numPr>
                <w:ilvl w:val="0"/>
                <w:numId w:val="33"/>
              </w:numPr>
              <w:pBdr>
                <w:top w:val="none" w:sz="0" w:space="0" w:color="000000"/>
                <w:left w:val="none" w:sz="0" w:space="0" w:color="000000"/>
                <w:bottom w:val="none" w:sz="0" w:space="0" w:color="000000"/>
                <w:right w:val="none" w:sz="0" w:space="0" w:color="000000"/>
                <w:between w:val="none" w:sz="0" w:space="0" w:color="000000"/>
              </w:pBdr>
              <w:spacing w:after="120"/>
            </w:pPr>
          </w:p>
        </w:tc>
        <w:tc>
          <w:tcPr>
            <w:tcW w:w="3609" w:type="dxa"/>
          </w:tcPr>
          <w:p w14:paraId="0C450C59" w14:textId="77777777" w:rsidR="007C60C5" w:rsidRPr="007777C8" w:rsidRDefault="007C60C5" w:rsidP="00C13430">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rPr>
            </w:pPr>
            <w:r w:rsidRPr="007777C8">
              <w:rPr>
                <w:rFonts w:ascii="Arial" w:eastAsia="Arial" w:hAnsi="Arial" w:cs="Arial"/>
              </w:rPr>
              <w:t>Availability of weighbridges for operations</w:t>
            </w:r>
          </w:p>
        </w:tc>
        <w:tc>
          <w:tcPr>
            <w:tcW w:w="1762" w:type="dxa"/>
          </w:tcPr>
          <w:p w14:paraId="4FF77578" w14:textId="77777777" w:rsidR="007C60C5" w:rsidRPr="007777C8" w:rsidRDefault="007C60C5" w:rsidP="00C13430">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rPr>
            </w:pPr>
            <w:r w:rsidRPr="007777C8">
              <w:rPr>
                <w:rFonts w:ascii="Arial" w:eastAsia="Arial" w:hAnsi="Arial" w:cs="Arial"/>
              </w:rPr>
              <w:t>% Availability</w:t>
            </w:r>
          </w:p>
        </w:tc>
        <w:tc>
          <w:tcPr>
            <w:tcW w:w="1418" w:type="dxa"/>
          </w:tcPr>
          <w:p w14:paraId="63624CD7" w14:textId="77777777" w:rsidR="007C60C5" w:rsidRPr="007777C8" w:rsidRDefault="007C60C5" w:rsidP="00C13430">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rPr>
            </w:pPr>
            <w:r w:rsidRPr="007777C8">
              <w:rPr>
                <w:rFonts w:ascii="Arial" w:eastAsia="Arial" w:hAnsi="Arial" w:cs="Arial"/>
              </w:rPr>
              <w:t>95%</w:t>
            </w:r>
          </w:p>
        </w:tc>
        <w:tc>
          <w:tcPr>
            <w:tcW w:w="1842" w:type="dxa"/>
          </w:tcPr>
          <w:p w14:paraId="4D2AC28D" w14:textId="77777777" w:rsidR="007C60C5" w:rsidRPr="007777C8" w:rsidRDefault="007C60C5" w:rsidP="00C13430">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b/>
              </w:rPr>
            </w:pPr>
            <w:r w:rsidRPr="007777C8">
              <w:rPr>
                <w:rFonts w:ascii="Arial" w:eastAsia="Arial" w:hAnsi="Arial" w:cs="Arial"/>
                <w:b/>
              </w:rPr>
              <w:t>79.0%</w:t>
            </w:r>
          </w:p>
        </w:tc>
      </w:tr>
      <w:tr w:rsidR="007C60C5" w:rsidRPr="007777C8" w14:paraId="344914D4" w14:textId="77777777" w:rsidTr="00C13430">
        <w:trPr>
          <w:trHeight w:val="440"/>
        </w:trPr>
        <w:tc>
          <w:tcPr>
            <w:tcW w:w="583" w:type="dxa"/>
          </w:tcPr>
          <w:p w14:paraId="722BD46D" w14:textId="77777777" w:rsidR="007C60C5" w:rsidRPr="007777C8" w:rsidRDefault="007C60C5" w:rsidP="007C60C5">
            <w:pPr>
              <w:widowControl w:val="0"/>
              <w:numPr>
                <w:ilvl w:val="0"/>
                <w:numId w:val="33"/>
              </w:numPr>
              <w:pBdr>
                <w:top w:val="none" w:sz="0" w:space="0" w:color="000000"/>
                <w:left w:val="none" w:sz="0" w:space="0" w:color="000000"/>
                <w:bottom w:val="none" w:sz="0" w:space="0" w:color="000000"/>
                <w:right w:val="none" w:sz="0" w:space="0" w:color="000000"/>
                <w:between w:val="none" w:sz="0" w:space="0" w:color="000000"/>
              </w:pBdr>
              <w:spacing w:after="120"/>
            </w:pPr>
          </w:p>
        </w:tc>
        <w:tc>
          <w:tcPr>
            <w:tcW w:w="3609" w:type="dxa"/>
          </w:tcPr>
          <w:p w14:paraId="16814952" w14:textId="77777777" w:rsidR="007C60C5" w:rsidRPr="007777C8" w:rsidRDefault="007C60C5" w:rsidP="00C13430">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rPr>
            </w:pPr>
            <w:r w:rsidRPr="007777C8">
              <w:rPr>
                <w:rFonts w:ascii="Arial" w:eastAsia="Arial" w:hAnsi="Arial" w:cs="Arial"/>
              </w:rPr>
              <w:t xml:space="preserve">Level of compliance to published ferries schedules </w:t>
            </w:r>
          </w:p>
        </w:tc>
        <w:tc>
          <w:tcPr>
            <w:tcW w:w="1762" w:type="dxa"/>
          </w:tcPr>
          <w:p w14:paraId="78E67BAB" w14:textId="77777777" w:rsidR="007C60C5" w:rsidRPr="007777C8" w:rsidRDefault="007C60C5" w:rsidP="00C13430">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rPr>
            </w:pPr>
            <w:r w:rsidRPr="007777C8">
              <w:rPr>
                <w:rFonts w:ascii="Arial" w:eastAsia="Arial" w:hAnsi="Arial" w:cs="Arial"/>
              </w:rPr>
              <w:t>Av. Ferry utilization</w:t>
            </w:r>
          </w:p>
        </w:tc>
        <w:tc>
          <w:tcPr>
            <w:tcW w:w="1418" w:type="dxa"/>
          </w:tcPr>
          <w:p w14:paraId="3D2347C2" w14:textId="77777777" w:rsidR="007C60C5" w:rsidRPr="007777C8" w:rsidRDefault="007C60C5" w:rsidP="00C13430">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rPr>
            </w:pPr>
            <w:r w:rsidRPr="007777C8">
              <w:rPr>
                <w:rFonts w:ascii="Arial" w:eastAsia="Arial" w:hAnsi="Arial" w:cs="Arial"/>
              </w:rPr>
              <w:t>95%</w:t>
            </w:r>
          </w:p>
        </w:tc>
        <w:tc>
          <w:tcPr>
            <w:tcW w:w="1842" w:type="dxa"/>
          </w:tcPr>
          <w:p w14:paraId="0D84A20A" w14:textId="77777777" w:rsidR="007C60C5" w:rsidRPr="007777C8" w:rsidRDefault="007C60C5" w:rsidP="00C13430">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b/>
              </w:rPr>
            </w:pPr>
            <w:r w:rsidRPr="007777C8">
              <w:rPr>
                <w:rFonts w:ascii="Arial" w:eastAsia="Arial" w:hAnsi="Arial" w:cs="Arial"/>
                <w:b/>
              </w:rPr>
              <w:t>100.6%</w:t>
            </w:r>
          </w:p>
        </w:tc>
      </w:tr>
      <w:tr w:rsidR="007C60C5" w:rsidRPr="007777C8" w14:paraId="46815FE4" w14:textId="77777777" w:rsidTr="00C13430">
        <w:trPr>
          <w:trHeight w:val="600"/>
        </w:trPr>
        <w:tc>
          <w:tcPr>
            <w:tcW w:w="583" w:type="dxa"/>
          </w:tcPr>
          <w:p w14:paraId="72B0CF85" w14:textId="77777777" w:rsidR="007C60C5" w:rsidRPr="007777C8" w:rsidRDefault="007C60C5" w:rsidP="007C60C5">
            <w:pPr>
              <w:widowControl w:val="0"/>
              <w:numPr>
                <w:ilvl w:val="0"/>
                <w:numId w:val="33"/>
              </w:numPr>
              <w:pBdr>
                <w:top w:val="none" w:sz="0" w:space="0" w:color="000000"/>
                <w:left w:val="none" w:sz="0" w:space="0" w:color="000000"/>
                <w:bottom w:val="none" w:sz="0" w:space="0" w:color="000000"/>
                <w:right w:val="none" w:sz="0" w:space="0" w:color="000000"/>
                <w:between w:val="none" w:sz="0" w:space="0" w:color="000000"/>
              </w:pBdr>
              <w:spacing w:after="120"/>
            </w:pPr>
          </w:p>
        </w:tc>
        <w:tc>
          <w:tcPr>
            <w:tcW w:w="3609" w:type="dxa"/>
          </w:tcPr>
          <w:p w14:paraId="04161E9A" w14:textId="77777777" w:rsidR="007C60C5" w:rsidRPr="007777C8" w:rsidRDefault="007C60C5" w:rsidP="00C13430">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rPr>
            </w:pPr>
            <w:r w:rsidRPr="007777C8">
              <w:rPr>
                <w:rFonts w:ascii="Arial" w:eastAsia="Arial" w:hAnsi="Arial" w:cs="Arial"/>
              </w:rPr>
              <w:t>Ferry Availability (Crossing Availability)</w:t>
            </w:r>
          </w:p>
        </w:tc>
        <w:tc>
          <w:tcPr>
            <w:tcW w:w="1762" w:type="dxa"/>
          </w:tcPr>
          <w:p w14:paraId="5FA0A208" w14:textId="77777777" w:rsidR="007C60C5" w:rsidRPr="007777C8" w:rsidRDefault="007C60C5" w:rsidP="00C13430">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rPr>
            </w:pPr>
            <w:r w:rsidRPr="007777C8">
              <w:rPr>
                <w:rFonts w:ascii="Arial" w:eastAsia="Arial" w:hAnsi="Arial" w:cs="Arial"/>
              </w:rPr>
              <w:t>Av. Ferry availability (crossing)</w:t>
            </w:r>
          </w:p>
        </w:tc>
        <w:tc>
          <w:tcPr>
            <w:tcW w:w="1418" w:type="dxa"/>
          </w:tcPr>
          <w:p w14:paraId="3074ED91" w14:textId="77777777" w:rsidR="007C60C5" w:rsidRPr="007777C8" w:rsidRDefault="007C60C5" w:rsidP="00C13430">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rPr>
            </w:pPr>
            <w:r w:rsidRPr="007777C8">
              <w:rPr>
                <w:rFonts w:ascii="Arial" w:eastAsia="Arial" w:hAnsi="Arial" w:cs="Arial"/>
              </w:rPr>
              <w:t>96%</w:t>
            </w:r>
          </w:p>
        </w:tc>
        <w:tc>
          <w:tcPr>
            <w:tcW w:w="1842" w:type="dxa"/>
          </w:tcPr>
          <w:p w14:paraId="10CA934B" w14:textId="77777777" w:rsidR="007C60C5" w:rsidRPr="007777C8" w:rsidRDefault="007C60C5" w:rsidP="00C13430">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b/>
              </w:rPr>
            </w:pPr>
            <w:r w:rsidRPr="007777C8">
              <w:rPr>
                <w:rFonts w:ascii="Arial" w:eastAsia="Arial" w:hAnsi="Arial" w:cs="Arial"/>
                <w:b/>
              </w:rPr>
              <w:t>70.0%</w:t>
            </w:r>
          </w:p>
        </w:tc>
      </w:tr>
      <w:tr w:rsidR="007C60C5" w:rsidRPr="007777C8" w14:paraId="13465A8E" w14:textId="77777777" w:rsidTr="00C13430">
        <w:trPr>
          <w:trHeight w:val="593"/>
        </w:trPr>
        <w:tc>
          <w:tcPr>
            <w:tcW w:w="583" w:type="dxa"/>
          </w:tcPr>
          <w:p w14:paraId="6C4877C8" w14:textId="77777777" w:rsidR="007C60C5" w:rsidRPr="007777C8" w:rsidRDefault="007C60C5" w:rsidP="007C60C5">
            <w:pPr>
              <w:widowControl w:val="0"/>
              <w:numPr>
                <w:ilvl w:val="0"/>
                <w:numId w:val="33"/>
              </w:numPr>
              <w:pBdr>
                <w:top w:val="none" w:sz="0" w:space="0" w:color="000000"/>
                <w:left w:val="none" w:sz="0" w:space="0" w:color="000000"/>
                <w:bottom w:val="none" w:sz="0" w:space="0" w:color="000000"/>
                <w:right w:val="none" w:sz="0" w:space="0" w:color="000000"/>
                <w:between w:val="none" w:sz="0" w:space="0" w:color="000000"/>
              </w:pBdr>
              <w:spacing w:after="120"/>
            </w:pPr>
          </w:p>
        </w:tc>
        <w:tc>
          <w:tcPr>
            <w:tcW w:w="3609" w:type="dxa"/>
          </w:tcPr>
          <w:p w14:paraId="33281836" w14:textId="77777777" w:rsidR="007C60C5" w:rsidRPr="007777C8" w:rsidRDefault="007C60C5" w:rsidP="00C13430">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rPr>
            </w:pPr>
            <w:r w:rsidRPr="007777C8">
              <w:rPr>
                <w:rFonts w:ascii="Arial" w:eastAsia="Arial" w:hAnsi="Arial" w:cs="Arial"/>
              </w:rPr>
              <w:t>Ferry Availability (Equipment Availability)</w:t>
            </w:r>
          </w:p>
        </w:tc>
        <w:tc>
          <w:tcPr>
            <w:tcW w:w="1762" w:type="dxa"/>
          </w:tcPr>
          <w:p w14:paraId="2435A078" w14:textId="77777777" w:rsidR="007C60C5" w:rsidRPr="007777C8" w:rsidRDefault="007C60C5" w:rsidP="00C13430">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rPr>
            </w:pPr>
            <w:r w:rsidRPr="007777C8">
              <w:rPr>
                <w:rFonts w:ascii="Arial" w:eastAsia="Arial" w:hAnsi="Arial" w:cs="Arial"/>
              </w:rPr>
              <w:t>Av. Ferry availability (Equipment)</w:t>
            </w:r>
          </w:p>
        </w:tc>
        <w:tc>
          <w:tcPr>
            <w:tcW w:w="1418" w:type="dxa"/>
          </w:tcPr>
          <w:p w14:paraId="3859CEB2" w14:textId="77777777" w:rsidR="007C60C5" w:rsidRPr="007777C8" w:rsidRDefault="007C60C5" w:rsidP="00C13430">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rPr>
            </w:pPr>
            <w:r w:rsidRPr="007777C8">
              <w:rPr>
                <w:rFonts w:ascii="Arial" w:eastAsia="Arial" w:hAnsi="Arial" w:cs="Arial"/>
              </w:rPr>
              <w:t>100%</w:t>
            </w:r>
          </w:p>
        </w:tc>
        <w:tc>
          <w:tcPr>
            <w:tcW w:w="1842" w:type="dxa"/>
          </w:tcPr>
          <w:p w14:paraId="685B57DB" w14:textId="77777777" w:rsidR="007C60C5" w:rsidRPr="007777C8" w:rsidRDefault="007C60C5" w:rsidP="00C13430">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b/>
              </w:rPr>
            </w:pPr>
            <w:r w:rsidRPr="007777C8">
              <w:rPr>
                <w:rFonts w:ascii="Arial" w:eastAsia="Arial" w:hAnsi="Arial" w:cs="Arial"/>
                <w:b/>
              </w:rPr>
              <w:t>90.0%</w:t>
            </w:r>
          </w:p>
        </w:tc>
      </w:tr>
    </w:tbl>
    <w:p w14:paraId="19C1B12A" w14:textId="36B64B82" w:rsidR="00DD11BD" w:rsidRDefault="00DD11BD" w:rsidP="00DD11BD">
      <w:bookmarkStart w:id="44" w:name="_3tbugp1" w:colFirst="0" w:colLast="0"/>
      <w:bookmarkStart w:id="45" w:name="_Toc95079268"/>
      <w:bookmarkStart w:id="46" w:name="_Toc95079483"/>
      <w:bookmarkEnd w:id="44"/>
    </w:p>
    <w:p w14:paraId="0A7B9D5C" w14:textId="435091D0" w:rsidR="00DD11BD" w:rsidRDefault="00DD11BD" w:rsidP="00DD11BD"/>
    <w:p w14:paraId="04F6A5AB" w14:textId="63D6E989" w:rsidR="00DD11BD" w:rsidRDefault="00DD11BD" w:rsidP="00DD11BD"/>
    <w:p w14:paraId="46CA0DBA" w14:textId="507D740F" w:rsidR="00CF4FC1" w:rsidRDefault="00CF4FC1" w:rsidP="00DD11BD"/>
    <w:p w14:paraId="77DA34F8" w14:textId="77777777" w:rsidR="00CF4FC1" w:rsidRDefault="00CF4FC1" w:rsidP="00DD11BD"/>
    <w:p w14:paraId="6FB77323" w14:textId="28AA6219" w:rsidR="007C60C5" w:rsidRPr="006E3398" w:rsidRDefault="007C60C5" w:rsidP="007C60C5">
      <w:pPr>
        <w:pStyle w:val="Heading1"/>
        <w:numPr>
          <w:ilvl w:val="0"/>
          <w:numId w:val="1"/>
        </w:numPr>
        <w:shd w:val="clear" w:color="auto" w:fill="92D050"/>
        <w:ind w:left="360"/>
        <w:rPr>
          <w:sz w:val="32"/>
          <w:szCs w:val="32"/>
        </w:rPr>
      </w:pPr>
      <w:r w:rsidRPr="006E3398">
        <w:rPr>
          <w:sz w:val="32"/>
          <w:szCs w:val="32"/>
        </w:rPr>
        <w:t>PROCUREMENT</w:t>
      </w:r>
      <w:bookmarkEnd w:id="45"/>
      <w:bookmarkEnd w:id="46"/>
      <w:r w:rsidRPr="006E3398">
        <w:rPr>
          <w:sz w:val="32"/>
          <w:szCs w:val="32"/>
        </w:rPr>
        <w:t xml:space="preserve"> </w:t>
      </w:r>
    </w:p>
    <w:p w14:paraId="6BC8E89E" w14:textId="77777777" w:rsidR="007C60C5" w:rsidRDefault="007C60C5" w:rsidP="007C60C5">
      <w:pPr>
        <w:spacing w:line="360" w:lineRule="auto"/>
        <w:jc w:val="both"/>
        <w:rPr>
          <w:rFonts w:ascii="Arial" w:eastAsia="Arial" w:hAnsi="Arial" w:cs="Arial"/>
        </w:rPr>
      </w:pPr>
    </w:p>
    <w:p w14:paraId="1590EC9D" w14:textId="46488FB3" w:rsidR="007C60C5" w:rsidRPr="007C60C5" w:rsidRDefault="007C60C5" w:rsidP="007C60C5">
      <w:pPr>
        <w:pStyle w:val="Heading2"/>
        <w:shd w:val="clear" w:color="auto" w:fill="BFBFBF"/>
        <w:spacing w:before="0" w:line="360" w:lineRule="auto"/>
        <w:rPr>
          <w:b/>
          <w:bCs/>
          <w:sz w:val="32"/>
          <w:szCs w:val="32"/>
        </w:rPr>
      </w:pPr>
      <w:bookmarkStart w:id="47" w:name="_28h4qwu" w:colFirst="0" w:colLast="0"/>
      <w:bookmarkStart w:id="48" w:name="_Toc95079269"/>
      <w:bookmarkStart w:id="49" w:name="_Toc95079484"/>
      <w:bookmarkEnd w:id="47"/>
      <w:r>
        <w:rPr>
          <w:b/>
          <w:bCs/>
          <w:sz w:val="32"/>
          <w:szCs w:val="32"/>
        </w:rPr>
        <w:t>5</w:t>
      </w:r>
      <w:r w:rsidRPr="007C60C5">
        <w:rPr>
          <w:b/>
          <w:bCs/>
          <w:sz w:val="32"/>
          <w:szCs w:val="32"/>
        </w:rPr>
        <w:t>.1 Performance of the Annual Procurement plan</w:t>
      </w:r>
      <w:bookmarkEnd w:id="48"/>
      <w:bookmarkEnd w:id="49"/>
      <w:r w:rsidR="0058740D">
        <w:rPr>
          <w:b/>
          <w:bCs/>
          <w:sz w:val="32"/>
          <w:szCs w:val="32"/>
        </w:rPr>
        <w:t xml:space="preserve"> (APP)</w:t>
      </w:r>
    </w:p>
    <w:p w14:paraId="73D1F635" w14:textId="77777777" w:rsidR="007C60C5" w:rsidRDefault="007C60C5" w:rsidP="007C60C5">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b/>
        </w:rPr>
      </w:pPr>
      <w:bookmarkStart w:id="50" w:name="_nmf14n" w:colFirst="0" w:colLast="0"/>
      <w:bookmarkEnd w:id="50"/>
    </w:p>
    <w:p w14:paraId="58DF51C7" w14:textId="77777777" w:rsidR="007C60C5" w:rsidRDefault="007C60C5" w:rsidP="007C60C5">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b/>
        </w:rPr>
      </w:pPr>
      <w:r>
        <w:rPr>
          <w:rFonts w:ascii="Arial" w:eastAsia="Arial" w:hAnsi="Arial" w:cs="Arial"/>
          <w:b/>
        </w:rPr>
        <w:t>Value of Procurements</w:t>
      </w:r>
    </w:p>
    <w:p w14:paraId="44D6BAF4" w14:textId="624A7A77" w:rsidR="007C60C5" w:rsidRDefault="007C60C5" w:rsidP="007C60C5">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rPr>
      </w:pPr>
      <w:r>
        <w:rPr>
          <w:rFonts w:ascii="Arial" w:eastAsia="Arial" w:hAnsi="Arial" w:cs="Arial"/>
        </w:rPr>
        <w:t xml:space="preserve">During Q2, the APP was amended by the respective Directorates (User Departments) and by the close of Q2 FY 2021/22, the total estimated procurement commitment for UNRA stood at UGX 9.2 Trn/=. This amount is majorly attributed to new </w:t>
      </w:r>
      <w:r w:rsidR="0046235B">
        <w:rPr>
          <w:rFonts w:ascii="Arial" w:eastAsia="Arial" w:hAnsi="Arial" w:cs="Arial"/>
        </w:rPr>
        <w:t>procurements</w:t>
      </w:r>
      <w:r>
        <w:rPr>
          <w:rFonts w:ascii="Arial" w:eastAsia="Arial" w:hAnsi="Arial" w:cs="Arial"/>
        </w:rPr>
        <w:t xml:space="preserve"> which had to be implemented immediately, amounting to UGX 1.9 Trn/= added to the APP.</w:t>
      </w:r>
    </w:p>
    <w:p w14:paraId="25B02921" w14:textId="77777777" w:rsidR="00854751" w:rsidRDefault="00854751" w:rsidP="007C60C5">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rPr>
      </w:pPr>
    </w:p>
    <w:p w14:paraId="5BF94581" w14:textId="175D8936" w:rsidR="007C60C5" w:rsidRDefault="007C60C5" w:rsidP="007C60C5">
      <w:pPr>
        <w:pStyle w:val="Heading2"/>
        <w:shd w:val="clear" w:color="auto" w:fill="BFBFBF"/>
        <w:spacing w:before="0" w:line="360" w:lineRule="auto"/>
      </w:pPr>
      <w:bookmarkStart w:id="51" w:name="_Toc95079270"/>
      <w:bookmarkStart w:id="52" w:name="_Toc95079485"/>
      <w:r>
        <w:rPr>
          <w:b/>
          <w:bCs/>
          <w:sz w:val="32"/>
          <w:szCs w:val="32"/>
        </w:rPr>
        <w:t>5</w:t>
      </w:r>
      <w:r w:rsidRPr="007C60C5">
        <w:rPr>
          <w:b/>
          <w:bCs/>
          <w:sz w:val="32"/>
          <w:szCs w:val="32"/>
        </w:rPr>
        <w:t>.2 Local Content &amp; Reservations</w:t>
      </w:r>
      <w:bookmarkEnd w:id="51"/>
      <w:bookmarkEnd w:id="52"/>
    </w:p>
    <w:p w14:paraId="04EC3AC3" w14:textId="77777777" w:rsidR="007C60C5" w:rsidRDefault="007C60C5" w:rsidP="007C60C5">
      <w:pPr>
        <w:spacing w:line="360" w:lineRule="auto"/>
        <w:jc w:val="both"/>
        <w:rPr>
          <w:rFonts w:ascii="Arial" w:eastAsia="Arial" w:hAnsi="Arial" w:cs="Arial"/>
          <w:color w:val="000000"/>
        </w:rPr>
      </w:pPr>
      <w:r>
        <w:rPr>
          <w:rFonts w:ascii="Arial" w:eastAsia="Arial" w:hAnsi="Arial" w:cs="Arial"/>
          <w:color w:val="000000"/>
        </w:rPr>
        <w:t xml:space="preserve">By end of </w:t>
      </w:r>
      <w:r>
        <w:rPr>
          <w:rFonts w:ascii="Arial" w:eastAsia="Arial" w:hAnsi="Arial" w:cs="Arial"/>
          <w:b/>
          <w:color w:val="000000"/>
        </w:rPr>
        <w:t>Quarter 2 (December 2021),</w:t>
      </w:r>
      <w:r>
        <w:rPr>
          <w:rFonts w:ascii="Arial" w:eastAsia="Arial" w:hAnsi="Arial" w:cs="Arial"/>
          <w:color w:val="000000"/>
        </w:rPr>
        <w:t xml:space="preserve"> 66.19% of signed contracts worth UGX  </w:t>
      </w:r>
      <w:r>
        <w:rPr>
          <w:rFonts w:ascii="Arial" w:eastAsia="Arial" w:hAnsi="Arial" w:cs="Arial"/>
          <w:b/>
          <w:color w:val="000000"/>
        </w:rPr>
        <w:t xml:space="preserve"> </w:t>
      </w:r>
      <w:r>
        <w:rPr>
          <w:rFonts w:ascii="Arial" w:eastAsia="Arial" w:hAnsi="Arial" w:cs="Arial"/>
          <w:color w:val="000000"/>
        </w:rPr>
        <w:t>766.71 bn/= were awarded to local providers through application of the local content reservation schemes, accreditations for construction materials and margin of preference in favour of the local and resident providers. The details are provided in the Table below</w:t>
      </w:r>
    </w:p>
    <w:p w14:paraId="7596F698" w14:textId="10BB9835" w:rsidR="007C60C5" w:rsidRPr="006F2B26" w:rsidRDefault="007C60C5" w:rsidP="007C60C5">
      <w:pPr>
        <w:pStyle w:val="Caption"/>
        <w:keepNext/>
        <w:rPr>
          <w:rFonts w:ascii="Arial" w:eastAsia="Arial" w:hAnsi="Arial" w:cs="Arial"/>
          <w:b/>
          <w:i w:val="0"/>
          <w:iCs w:val="0"/>
          <w:color w:val="000000"/>
          <w:sz w:val="24"/>
          <w:szCs w:val="24"/>
        </w:rPr>
      </w:pPr>
      <w:bookmarkStart w:id="53" w:name="_1mrcu09" w:colFirst="0" w:colLast="0"/>
      <w:bookmarkStart w:id="54" w:name="_Toc95080485"/>
      <w:bookmarkEnd w:id="53"/>
      <w:r w:rsidRPr="006F2B26">
        <w:rPr>
          <w:rFonts w:ascii="Arial" w:eastAsia="Arial" w:hAnsi="Arial" w:cs="Arial"/>
          <w:b/>
          <w:i w:val="0"/>
          <w:iCs w:val="0"/>
          <w:color w:val="000000"/>
          <w:sz w:val="24"/>
          <w:szCs w:val="24"/>
        </w:rPr>
        <w:t xml:space="preserve">Table </w:t>
      </w:r>
      <w:r w:rsidR="00225D64">
        <w:rPr>
          <w:rFonts w:ascii="Arial" w:eastAsia="Arial" w:hAnsi="Arial" w:cs="Arial"/>
          <w:b/>
          <w:i w:val="0"/>
          <w:iCs w:val="0"/>
          <w:color w:val="000000"/>
          <w:sz w:val="24"/>
          <w:szCs w:val="24"/>
        </w:rPr>
        <w:t>8</w:t>
      </w:r>
      <w:r>
        <w:rPr>
          <w:rFonts w:ascii="Arial" w:eastAsia="Arial" w:hAnsi="Arial" w:cs="Arial"/>
          <w:b/>
          <w:i w:val="0"/>
          <w:iCs w:val="0"/>
          <w:color w:val="000000"/>
          <w:sz w:val="24"/>
          <w:szCs w:val="24"/>
        </w:rPr>
        <w:t xml:space="preserve">: </w:t>
      </w:r>
      <w:r w:rsidRPr="006F2B26">
        <w:rPr>
          <w:rFonts w:ascii="Arial" w:eastAsia="Arial" w:hAnsi="Arial" w:cs="Arial"/>
          <w:b/>
          <w:i w:val="0"/>
          <w:iCs w:val="0"/>
          <w:color w:val="000000"/>
          <w:sz w:val="24"/>
          <w:szCs w:val="24"/>
        </w:rPr>
        <w:t>Status of Local Content by value and % sub-contracted (UGX 000)</w:t>
      </w:r>
      <w:bookmarkEnd w:id="54"/>
    </w:p>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9"/>
        <w:gridCol w:w="1984"/>
        <w:gridCol w:w="1885"/>
        <w:gridCol w:w="1885"/>
        <w:gridCol w:w="1900"/>
      </w:tblGrid>
      <w:tr w:rsidR="007C60C5" w:rsidRPr="006D1EA5" w14:paraId="2F753837" w14:textId="77777777" w:rsidTr="003F66BE">
        <w:trPr>
          <w:trHeight w:val="315"/>
        </w:trPr>
        <w:tc>
          <w:tcPr>
            <w:tcW w:w="2269" w:type="dxa"/>
            <w:vMerge w:val="restart"/>
            <w:shd w:val="clear" w:color="auto" w:fill="C5E0B3"/>
            <w:vAlign w:val="center"/>
          </w:tcPr>
          <w:p w14:paraId="3B7F286B" w14:textId="77777777" w:rsidR="007C60C5" w:rsidRPr="006D1EA5" w:rsidRDefault="007C60C5" w:rsidP="00C13430">
            <w:pPr>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ascii="Arial" w:eastAsia="Arial" w:hAnsi="Arial" w:cs="Arial"/>
              </w:rPr>
            </w:pPr>
            <w:r w:rsidRPr="006D1EA5">
              <w:rPr>
                <w:rFonts w:ascii="Arial" w:eastAsia="Arial" w:hAnsi="Arial" w:cs="Arial"/>
              </w:rPr>
              <w:t>Category</w:t>
            </w:r>
          </w:p>
          <w:p w14:paraId="183E6CD0" w14:textId="77777777" w:rsidR="007C60C5" w:rsidRPr="006D1EA5" w:rsidRDefault="007C60C5" w:rsidP="00C13430">
            <w:pPr>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ascii="Arial" w:eastAsia="Arial" w:hAnsi="Arial" w:cs="Arial"/>
              </w:rPr>
            </w:pPr>
          </w:p>
        </w:tc>
        <w:tc>
          <w:tcPr>
            <w:tcW w:w="3869" w:type="dxa"/>
            <w:gridSpan w:val="2"/>
            <w:shd w:val="clear" w:color="auto" w:fill="C5E0B3"/>
            <w:vAlign w:val="center"/>
          </w:tcPr>
          <w:p w14:paraId="2DE1162B" w14:textId="77777777" w:rsidR="007C60C5" w:rsidRPr="006D1EA5" w:rsidRDefault="007C60C5" w:rsidP="00C13430">
            <w:pPr>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ascii="Arial" w:eastAsia="Arial" w:hAnsi="Arial" w:cs="Arial"/>
              </w:rPr>
            </w:pPr>
            <w:r w:rsidRPr="006D1EA5">
              <w:rPr>
                <w:rFonts w:ascii="Arial" w:eastAsia="Arial" w:hAnsi="Arial" w:cs="Arial"/>
              </w:rPr>
              <w:t>Reservations for Local &amp; National Providers</w:t>
            </w:r>
          </w:p>
        </w:tc>
        <w:tc>
          <w:tcPr>
            <w:tcW w:w="1885" w:type="dxa"/>
            <w:vMerge w:val="restart"/>
            <w:shd w:val="clear" w:color="auto" w:fill="C5E0B3"/>
            <w:vAlign w:val="center"/>
          </w:tcPr>
          <w:p w14:paraId="2F1C48B6" w14:textId="77777777" w:rsidR="007C60C5" w:rsidRPr="006D1EA5" w:rsidRDefault="007C60C5" w:rsidP="00C13430">
            <w:pPr>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ascii="Arial" w:eastAsia="Arial" w:hAnsi="Arial" w:cs="Arial"/>
              </w:rPr>
            </w:pPr>
          </w:p>
          <w:p w14:paraId="6B1E46D4" w14:textId="77777777" w:rsidR="007C60C5" w:rsidRPr="006D1EA5" w:rsidRDefault="007C60C5" w:rsidP="00C13430">
            <w:pPr>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ascii="Arial" w:eastAsia="Arial" w:hAnsi="Arial" w:cs="Arial"/>
              </w:rPr>
            </w:pPr>
            <w:r w:rsidRPr="006D1EA5">
              <w:rPr>
                <w:rFonts w:ascii="Arial" w:eastAsia="Arial" w:hAnsi="Arial" w:cs="Arial"/>
              </w:rPr>
              <w:t>Contract awarded to Foreign Firms</w:t>
            </w:r>
          </w:p>
        </w:tc>
        <w:tc>
          <w:tcPr>
            <w:tcW w:w="1900" w:type="dxa"/>
            <w:vMerge w:val="restart"/>
            <w:shd w:val="clear" w:color="auto" w:fill="C5E0B3"/>
            <w:vAlign w:val="center"/>
          </w:tcPr>
          <w:p w14:paraId="0390359F" w14:textId="77777777" w:rsidR="007C60C5" w:rsidRPr="006D1EA5" w:rsidRDefault="007C60C5" w:rsidP="00C13430">
            <w:pPr>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ascii="Arial" w:eastAsia="Arial" w:hAnsi="Arial" w:cs="Arial"/>
              </w:rPr>
            </w:pPr>
            <w:r w:rsidRPr="006D1EA5">
              <w:rPr>
                <w:rFonts w:ascii="Arial" w:eastAsia="Arial" w:hAnsi="Arial" w:cs="Arial"/>
              </w:rPr>
              <w:t>Total Value of Contracts Signed</w:t>
            </w:r>
          </w:p>
          <w:p w14:paraId="4E65B8F4" w14:textId="77777777" w:rsidR="007C60C5" w:rsidRPr="006D1EA5" w:rsidRDefault="007C60C5" w:rsidP="00C13430">
            <w:pPr>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ascii="Arial" w:eastAsia="Arial" w:hAnsi="Arial" w:cs="Arial"/>
              </w:rPr>
            </w:pPr>
          </w:p>
        </w:tc>
      </w:tr>
      <w:tr w:rsidR="007C60C5" w:rsidRPr="006D1EA5" w14:paraId="4416A119" w14:textId="77777777" w:rsidTr="003F66BE">
        <w:trPr>
          <w:trHeight w:val="525"/>
        </w:trPr>
        <w:tc>
          <w:tcPr>
            <w:tcW w:w="2269" w:type="dxa"/>
            <w:vMerge/>
            <w:shd w:val="clear" w:color="auto" w:fill="C5E0B3"/>
            <w:vAlign w:val="center"/>
          </w:tcPr>
          <w:p w14:paraId="3EFA6C13" w14:textId="77777777" w:rsidR="007C60C5" w:rsidRPr="006D1EA5" w:rsidRDefault="007C60C5" w:rsidP="00C13430">
            <w:pPr>
              <w:pBdr>
                <w:top w:val="nil"/>
                <w:left w:val="nil"/>
                <w:bottom w:val="nil"/>
                <w:right w:val="nil"/>
                <w:between w:val="nil"/>
              </w:pBdr>
              <w:spacing w:line="276" w:lineRule="auto"/>
              <w:rPr>
                <w:rFonts w:ascii="Arial" w:eastAsia="Arial" w:hAnsi="Arial" w:cs="Arial"/>
              </w:rPr>
            </w:pPr>
          </w:p>
        </w:tc>
        <w:tc>
          <w:tcPr>
            <w:tcW w:w="1984" w:type="dxa"/>
            <w:shd w:val="clear" w:color="auto" w:fill="C5E0B3"/>
            <w:vAlign w:val="center"/>
          </w:tcPr>
          <w:p w14:paraId="2810E36E" w14:textId="77777777" w:rsidR="007C60C5" w:rsidRPr="006D1EA5" w:rsidRDefault="007C60C5" w:rsidP="00C13430">
            <w:pPr>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ascii="Arial" w:eastAsia="Arial" w:hAnsi="Arial" w:cs="Arial"/>
                <w:b/>
              </w:rPr>
            </w:pPr>
            <w:r w:rsidRPr="006D1EA5">
              <w:rPr>
                <w:rFonts w:ascii="Arial" w:eastAsia="Arial" w:hAnsi="Arial" w:cs="Arial"/>
              </w:rPr>
              <w:t>By threshold</w:t>
            </w:r>
          </w:p>
        </w:tc>
        <w:tc>
          <w:tcPr>
            <w:tcW w:w="1885" w:type="dxa"/>
            <w:shd w:val="clear" w:color="auto" w:fill="C5E0B3"/>
          </w:tcPr>
          <w:p w14:paraId="2AF1B43A" w14:textId="2DA502A8" w:rsidR="007C60C5" w:rsidRPr="006D1EA5" w:rsidRDefault="007C60C5" w:rsidP="00C13430">
            <w:pPr>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ascii="Arial" w:eastAsia="Arial" w:hAnsi="Arial" w:cs="Arial"/>
                <w:b/>
              </w:rPr>
            </w:pPr>
            <w:r w:rsidRPr="006D1EA5">
              <w:rPr>
                <w:rFonts w:ascii="Arial" w:eastAsia="Arial" w:hAnsi="Arial" w:cs="Arial"/>
              </w:rPr>
              <w:t xml:space="preserve">By 30% Subcontracting </w:t>
            </w:r>
          </w:p>
        </w:tc>
        <w:tc>
          <w:tcPr>
            <w:tcW w:w="1885" w:type="dxa"/>
            <w:vMerge/>
            <w:shd w:val="clear" w:color="auto" w:fill="C5E0B3"/>
            <w:vAlign w:val="center"/>
          </w:tcPr>
          <w:p w14:paraId="159BD091" w14:textId="77777777" w:rsidR="007C60C5" w:rsidRPr="006D1EA5" w:rsidRDefault="007C60C5" w:rsidP="00C13430">
            <w:pPr>
              <w:pBdr>
                <w:top w:val="nil"/>
                <w:left w:val="nil"/>
                <w:bottom w:val="nil"/>
                <w:right w:val="nil"/>
                <w:between w:val="nil"/>
              </w:pBdr>
              <w:spacing w:line="276" w:lineRule="auto"/>
              <w:rPr>
                <w:rFonts w:ascii="Arial" w:eastAsia="Arial" w:hAnsi="Arial" w:cs="Arial"/>
                <w:b/>
              </w:rPr>
            </w:pPr>
          </w:p>
        </w:tc>
        <w:tc>
          <w:tcPr>
            <w:tcW w:w="1900" w:type="dxa"/>
            <w:vMerge/>
            <w:shd w:val="clear" w:color="auto" w:fill="C5E0B3"/>
            <w:vAlign w:val="center"/>
          </w:tcPr>
          <w:p w14:paraId="159D06B2" w14:textId="77777777" w:rsidR="007C60C5" w:rsidRPr="006D1EA5" w:rsidRDefault="007C60C5" w:rsidP="00C13430">
            <w:pPr>
              <w:pBdr>
                <w:top w:val="nil"/>
                <w:left w:val="nil"/>
                <w:bottom w:val="nil"/>
                <w:right w:val="nil"/>
                <w:between w:val="nil"/>
              </w:pBdr>
              <w:spacing w:line="276" w:lineRule="auto"/>
              <w:rPr>
                <w:rFonts w:ascii="Arial" w:eastAsia="Arial" w:hAnsi="Arial" w:cs="Arial"/>
                <w:b/>
              </w:rPr>
            </w:pPr>
          </w:p>
        </w:tc>
      </w:tr>
      <w:tr w:rsidR="007C60C5" w:rsidRPr="006D1EA5" w14:paraId="51BA10D7" w14:textId="77777777" w:rsidTr="003F66BE">
        <w:trPr>
          <w:trHeight w:val="315"/>
        </w:trPr>
        <w:tc>
          <w:tcPr>
            <w:tcW w:w="2269" w:type="dxa"/>
          </w:tcPr>
          <w:p w14:paraId="332F0C08" w14:textId="77777777" w:rsidR="007C60C5" w:rsidRPr="006D1EA5" w:rsidRDefault="007C60C5" w:rsidP="00C13430">
            <w:pPr>
              <w:pBdr>
                <w:top w:val="none" w:sz="0" w:space="0" w:color="000000"/>
                <w:left w:val="none" w:sz="0" w:space="0" w:color="000000"/>
                <w:bottom w:val="none" w:sz="0" w:space="0" w:color="000000"/>
                <w:right w:val="none" w:sz="0" w:space="0" w:color="000000"/>
                <w:between w:val="none" w:sz="0" w:space="0" w:color="000000"/>
              </w:pBdr>
              <w:spacing w:line="360" w:lineRule="auto"/>
              <w:rPr>
                <w:rFonts w:ascii="Arial" w:eastAsia="Arial" w:hAnsi="Arial" w:cs="Arial"/>
              </w:rPr>
            </w:pPr>
            <w:r w:rsidRPr="006D1EA5">
              <w:rPr>
                <w:rFonts w:ascii="Arial" w:eastAsia="Arial" w:hAnsi="Arial" w:cs="Arial"/>
              </w:rPr>
              <w:t>Works</w:t>
            </w:r>
          </w:p>
        </w:tc>
        <w:tc>
          <w:tcPr>
            <w:tcW w:w="1984" w:type="dxa"/>
          </w:tcPr>
          <w:p w14:paraId="2EED617B" w14:textId="77777777" w:rsidR="007C60C5" w:rsidRPr="006D1EA5" w:rsidRDefault="007C60C5" w:rsidP="00C13430">
            <w:pPr>
              <w:pBdr>
                <w:top w:val="none" w:sz="0" w:space="0" w:color="000000"/>
                <w:left w:val="none" w:sz="0" w:space="0" w:color="000000"/>
                <w:bottom w:val="none" w:sz="0" w:space="0" w:color="000000"/>
                <w:right w:val="none" w:sz="0" w:space="0" w:color="000000"/>
                <w:between w:val="none" w:sz="0" w:space="0" w:color="000000"/>
              </w:pBdr>
              <w:spacing w:line="360" w:lineRule="auto"/>
              <w:jc w:val="right"/>
              <w:rPr>
                <w:rFonts w:ascii="Arial" w:eastAsia="Arial" w:hAnsi="Arial" w:cs="Arial"/>
              </w:rPr>
            </w:pPr>
            <w:r w:rsidRPr="006D1EA5">
              <w:rPr>
                <w:rFonts w:ascii="Arial" w:eastAsia="Arial" w:hAnsi="Arial" w:cs="Arial"/>
              </w:rPr>
              <w:t>518,296,832.47</w:t>
            </w:r>
          </w:p>
        </w:tc>
        <w:tc>
          <w:tcPr>
            <w:tcW w:w="1885" w:type="dxa"/>
          </w:tcPr>
          <w:p w14:paraId="63C1659A" w14:textId="77777777" w:rsidR="007C60C5" w:rsidRPr="006D1EA5" w:rsidRDefault="007C60C5" w:rsidP="00C13430">
            <w:pPr>
              <w:pBdr>
                <w:top w:val="none" w:sz="0" w:space="0" w:color="000000"/>
                <w:left w:val="none" w:sz="0" w:space="0" w:color="000000"/>
                <w:bottom w:val="none" w:sz="0" w:space="0" w:color="000000"/>
                <w:right w:val="none" w:sz="0" w:space="0" w:color="000000"/>
                <w:between w:val="none" w:sz="0" w:space="0" w:color="000000"/>
              </w:pBdr>
              <w:spacing w:line="360" w:lineRule="auto"/>
              <w:jc w:val="right"/>
              <w:rPr>
                <w:rFonts w:ascii="Arial" w:eastAsia="Arial" w:hAnsi="Arial" w:cs="Arial"/>
              </w:rPr>
            </w:pPr>
            <w:r w:rsidRPr="006D1EA5">
              <w:rPr>
                <w:rFonts w:ascii="Arial" w:eastAsia="Arial" w:hAnsi="Arial" w:cs="Arial"/>
              </w:rPr>
              <w:t>158,824,845.01</w:t>
            </w:r>
          </w:p>
        </w:tc>
        <w:tc>
          <w:tcPr>
            <w:tcW w:w="1885" w:type="dxa"/>
          </w:tcPr>
          <w:p w14:paraId="0D63AE73" w14:textId="77777777" w:rsidR="007C60C5" w:rsidRPr="006D1EA5" w:rsidRDefault="007C60C5" w:rsidP="00C13430">
            <w:pPr>
              <w:pBdr>
                <w:top w:val="none" w:sz="0" w:space="0" w:color="000000"/>
                <w:left w:val="none" w:sz="0" w:space="0" w:color="000000"/>
                <w:bottom w:val="none" w:sz="0" w:space="0" w:color="000000"/>
                <w:right w:val="none" w:sz="0" w:space="0" w:color="000000"/>
                <w:between w:val="none" w:sz="0" w:space="0" w:color="000000"/>
              </w:pBdr>
              <w:spacing w:line="360" w:lineRule="auto"/>
              <w:jc w:val="right"/>
              <w:rPr>
                <w:rFonts w:ascii="Arial" w:eastAsia="Arial" w:hAnsi="Arial" w:cs="Arial"/>
              </w:rPr>
            </w:pPr>
            <w:r w:rsidRPr="006D1EA5">
              <w:rPr>
                <w:rFonts w:ascii="Arial" w:eastAsia="Arial" w:hAnsi="Arial" w:cs="Arial"/>
              </w:rPr>
              <w:t>529,416,150.04</w:t>
            </w:r>
          </w:p>
        </w:tc>
        <w:tc>
          <w:tcPr>
            <w:tcW w:w="1900" w:type="dxa"/>
          </w:tcPr>
          <w:p w14:paraId="44281BAA" w14:textId="77777777" w:rsidR="007C60C5" w:rsidRPr="006D1EA5" w:rsidRDefault="007C60C5" w:rsidP="00C13430">
            <w:pPr>
              <w:pBdr>
                <w:top w:val="none" w:sz="0" w:space="0" w:color="000000"/>
                <w:left w:val="none" w:sz="0" w:space="0" w:color="000000"/>
                <w:bottom w:val="none" w:sz="0" w:space="0" w:color="000000"/>
                <w:right w:val="none" w:sz="0" w:space="0" w:color="000000"/>
                <w:between w:val="none" w:sz="0" w:space="0" w:color="000000"/>
              </w:pBdr>
              <w:spacing w:line="360" w:lineRule="auto"/>
              <w:jc w:val="right"/>
              <w:rPr>
                <w:rFonts w:ascii="Arial" w:eastAsia="Arial" w:hAnsi="Arial" w:cs="Arial"/>
                <w:b/>
              </w:rPr>
            </w:pPr>
            <w:r w:rsidRPr="006D1EA5">
              <w:rPr>
                <w:rFonts w:ascii="Arial" w:eastAsia="Arial" w:hAnsi="Arial" w:cs="Arial"/>
              </w:rPr>
              <w:t>1,047,712,983</w:t>
            </w:r>
          </w:p>
        </w:tc>
      </w:tr>
      <w:tr w:rsidR="007C60C5" w:rsidRPr="006D1EA5" w14:paraId="56699452" w14:textId="77777777" w:rsidTr="003F66BE">
        <w:trPr>
          <w:trHeight w:val="315"/>
        </w:trPr>
        <w:tc>
          <w:tcPr>
            <w:tcW w:w="2269" w:type="dxa"/>
          </w:tcPr>
          <w:p w14:paraId="6A24D7E7" w14:textId="77777777" w:rsidR="007C60C5" w:rsidRPr="006D1EA5" w:rsidRDefault="007C60C5" w:rsidP="00C13430">
            <w:pPr>
              <w:pBdr>
                <w:top w:val="none" w:sz="0" w:space="0" w:color="000000"/>
                <w:left w:val="none" w:sz="0" w:space="0" w:color="000000"/>
                <w:bottom w:val="none" w:sz="0" w:space="0" w:color="000000"/>
                <w:right w:val="none" w:sz="0" w:space="0" w:color="000000"/>
                <w:between w:val="none" w:sz="0" w:space="0" w:color="000000"/>
              </w:pBdr>
              <w:spacing w:line="360" w:lineRule="auto"/>
              <w:rPr>
                <w:rFonts w:ascii="Arial" w:eastAsia="Arial" w:hAnsi="Arial" w:cs="Arial"/>
              </w:rPr>
            </w:pPr>
            <w:r w:rsidRPr="006D1EA5">
              <w:rPr>
                <w:rFonts w:ascii="Arial" w:eastAsia="Arial" w:hAnsi="Arial" w:cs="Arial"/>
              </w:rPr>
              <w:t xml:space="preserve">Supplies and Non-consulting Services </w:t>
            </w:r>
          </w:p>
        </w:tc>
        <w:tc>
          <w:tcPr>
            <w:tcW w:w="1984" w:type="dxa"/>
          </w:tcPr>
          <w:p w14:paraId="227BA3EB" w14:textId="77777777" w:rsidR="007C60C5" w:rsidRPr="006D1EA5" w:rsidRDefault="007C60C5" w:rsidP="00C13430">
            <w:pPr>
              <w:pBdr>
                <w:top w:val="none" w:sz="0" w:space="0" w:color="000000"/>
                <w:left w:val="none" w:sz="0" w:space="0" w:color="000000"/>
                <w:bottom w:val="none" w:sz="0" w:space="0" w:color="000000"/>
                <w:right w:val="none" w:sz="0" w:space="0" w:color="000000"/>
                <w:between w:val="none" w:sz="0" w:space="0" w:color="000000"/>
              </w:pBdr>
              <w:spacing w:line="360" w:lineRule="auto"/>
              <w:jc w:val="right"/>
              <w:rPr>
                <w:rFonts w:ascii="Arial" w:eastAsia="Arial" w:hAnsi="Arial" w:cs="Arial"/>
              </w:rPr>
            </w:pPr>
            <w:r w:rsidRPr="006D1EA5">
              <w:rPr>
                <w:rFonts w:ascii="Arial" w:eastAsia="Arial" w:hAnsi="Arial" w:cs="Arial"/>
              </w:rPr>
              <w:t>52,081,636.69</w:t>
            </w:r>
          </w:p>
        </w:tc>
        <w:tc>
          <w:tcPr>
            <w:tcW w:w="1885" w:type="dxa"/>
          </w:tcPr>
          <w:p w14:paraId="7C4C3088" w14:textId="77777777" w:rsidR="007C60C5" w:rsidRPr="006D1EA5" w:rsidRDefault="007C60C5" w:rsidP="00C13430">
            <w:pPr>
              <w:pBdr>
                <w:top w:val="none" w:sz="0" w:space="0" w:color="000000"/>
                <w:left w:val="none" w:sz="0" w:space="0" w:color="000000"/>
                <w:bottom w:val="none" w:sz="0" w:space="0" w:color="000000"/>
                <w:right w:val="none" w:sz="0" w:space="0" w:color="000000"/>
                <w:between w:val="none" w:sz="0" w:space="0" w:color="000000"/>
              </w:pBdr>
              <w:spacing w:line="360" w:lineRule="auto"/>
              <w:jc w:val="right"/>
              <w:rPr>
                <w:rFonts w:ascii="Arial" w:eastAsia="Arial" w:hAnsi="Arial" w:cs="Arial"/>
              </w:rPr>
            </w:pPr>
            <w:r w:rsidRPr="006D1EA5">
              <w:rPr>
                <w:rFonts w:ascii="Arial" w:eastAsia="Arial" w:hAnsi="Arial" w:cs="Arial"/>
              </w:rPr>
              <w:t>0</w:t>
            </w:r>
          </w:p>
        </w:tc>
        <w:tc>
          <w:tcPr>
            <w:tcW w:w="1885" w:type="dxa"/>
          </w:tcPr>
          <w:p w14:paraId="11EEBA29" w14:textId="77777777" w:rsidR="007C60C5" w:rsidRPr="006D1EA5" w:rsidRDefault="007C60C5" w:rsidP="00C13430">
            <w:pPr>
              <w:pBdr>
                <w:top w:val="none" w:sz="0" w:space="0" w:color="000000"/>
                <w:left w:val="none" w:sz="0" w:space="0" w:color="000000"/>
                <w:bottom w:val="none" w:sz="0" w:space="0" w:color="000000"/>
                <w:right w:val="none" w:sz="0" w:space="0" w:color="000000"/>
                <w:between w:val="none" w:sz="0" w:space="0" w:color="000000"/>
              </w:pBdr>
              <w:spacing w:line="360" w:lineRule="auto"/>
              <w:jc w:val="right"/>
              <w:rPr>
                <w:rFonts w:ascii="Arial" w:eastAsia="Arial" w:hAnsi="Arial" w:cs="Arial"/>
              </w:rPr>
            </w:pPr>
            <w:r w:rsidRPr="006D1EA5">
              <w:rPr>
                <w:rFonts w:ascii="Arial" w:eastAsia="Arial" w:hAnsi="Arial" w:cs="Arial"/>
              </w:rPr>
              <w:t xml:space="preserve">                                        -   </w:t>
            </w:r>
          </w:p>
        </w:tc>
        <w:tc>
          <w:tcPr>
            <w:tcW w:w="1900" w:type="dxa"/>
          </w:tcPr>
          <w:p w14:paraId="0E6867FA" w14:textId="77777777" w:rsidR="007C60C5" w:rsidRPr="006D1EA5" w:rsidRDefault="007C60C5" w:rsidP="00C13430">
            <w:pPr>
              <w:pBdr>
                <w:top w:val="none" w:sz="0" w:space="0" w:color="000000"/>
                <w:left w:val="none" w:sz="0" w:space="0" w:color="000000"/>
                <w:bottom w:val="none" w:sz="0" w:space="0" w:color="000000"/>
                <w:right w:val="none" w:sz="0" w:space="0" w:color="000000"/>
                <w:between w:val="none" w:sz="0" w:space="0" w:color="000000"/>
              </w:pBdr>
              <w:spacing w:line="360" w:lineRule="auto"/>
              <w:jc w:val="right"/>
              <w:rPr>
                <w:rFonts w:ascii="Arial" w:eastAsia="Arial" w:hAnsi="Arial" w:cs="Arial"/>
                <w:b/>
              </w:rPr>
            </w:pPr>
            <w:r w:rsidRPr="006D1EA5">
              <w:rPr>
                <w:rFonts w:ascii="Arial" w:eastAsia="Arial" w:hAnsi="Arial" w:cs="Arial"/>
              </w:rPr>
              <w:t>52,081,637</w:t>
            </w:r>
          </w:p>
        </w:tc>
      </w:tr>
      <w:tr w:rsidR="007C60C5" w:rsidRPr="006D1EA5" w14:paraId="45E45A67" w14:textId="77777777" w:rsidTr="003F66BE">
        <w:trPr>
          <w:trHeight w:val="300"/>
        </w:trPr>
        <w:tc>
          <w:tcPr>
            <w:tcW w:w="2269" w:type="dxa"/>
          </w:tcPr>
          <w:p w14:paraId="2B6BF7F7" w14:textId="77777777" w:rsidR="007C60C5" w:rsidRPr="006D1EA5" w:rsidRDefault="007C60C5" w:rsidP="00C13430">
            <w:pPr>
              <w:pBdr>
                <w:top w:val="none" w:sz="0" w:space="0" w:color="000000"/>
                <w:left w:val="none" w:sz="0" w:space="0" w:color="000000"/>
                <w:bottom w:val="none" w:sz="0" w:space="0" w:color="000000"/>
                <w:right w:val="none" w:sz="0" w:space="0" w:color="000000"/>
                <w:between w:val="none" w:sz="0" w:space="0" w:color="000000"/>
              </w:pBdr>
              <w:spacing w:line="360" w:lineRule="auto"/>
              <w:rPr>
                <w:rFonts w:ascii="Arial" w:eastAsia="Arial" w:hAnsi="Arial" w:cs="Arial"/>
              </w:rPr>
            </w:pPr>
            <w:r w:rsidRPr="006D1EA5">
              <w:rPr>
                <w:rFonts w:ascii="Arial" w:eastAsia="Arial" w:hAnsi="Arial" w:cs="Arial"/>
              </w:rPr>
              <w:t xml:space="preserve">Services </w:t>
            </w:r>
          </w:p>
        </w:tc>
        <w:tc>
          <w:tcPr>
            <w:tcW w:w="1984" w:type="dxa"/>
          </w:tcPr>
          <w:p w14:paraId="681480F7" w14:textId="77777777" w:rsidR="007C60C5" w:rsidRPr="006D1EA5" w:rsidRDefault="007C60C5" w:rsidP="00C13430">
            <w:pPr>
              <w:pBdr>
                <w:top w:val="none" w:sz="0" w:space="0" w:color="000000"/>
                <w:left w:val="none" w:sz="0" w:space="0" w:color="000000"/>
                <w:bottom w:val="none" w:sz="0" w:space="0" w:color="000000"/>
                <w:right w:val="none" w:sz="0" w:space="0" w:color="000000"/>
                <w:between w:val="none" w:sz="0" w:space="0" w:color="000000"/>
              </w:pBdr>
              <w:spacing w:line="360" w:lineRule="auto"/>
              <w:jc w:val="right"/>
              <w:rPr>
                <w:rFonts w:ascii="Arial" w:eastAsia="Arial" w:hAnsi="Arial" w:cs="Arial"/>
              </w:rPr>
            </w:pPr>
            <w:r w:rsidRPr="006D1EA5">
              <w:rPr>
                <w:rFonts w:ascii="Arial" w:eastAsia="Arial" w:hAnsi="Arial" w:cs="Arial"/>
              </w:rPr>
              <w:t>22,426,996.56</w:t>
            </w:r>
          </w:p>
        </w:tc>
        <w:tc>
          <w:tcPr>
            <w:tcW w:w="1885" w:type="dxa"/>
          </w:tcPr>
          <w:p w14:paraId="75A47372" w14:textId="77777777" w:rsidR="007C60C5" w:rsidRPr="006D1EA5" w:rsidRDefault="007C60C5" w:rsidP="00C13430">
            <w:pPr>
              <w:pBdr>
                <w:top w:val="none" w:sz="0" w:space="0" w:color="000000"/>
                <w:left w:val="none" w:sz="0" w:space="0" w:color="000000"/>
                <w:bottom w:val="none" w:sz="0" w:space="0" w:color="000000"/>
                <w:right w:val="none" w:sz="0" w:space="0" w:color="000000"/>
                <w:between w:val="none" w:sz="0" w:space="0" w:color="000000"/>
              </w:pBdr>
              <w:spacing w:line="360" w:lineRule="auto"/>
              <w:jc w:val="right"/>
              <w:rPr>
                <w:rFonts w:ascii="Arial" w:eastAsia="Arial" w:hAnsi="Arial" w:cs="Arial"/>
              </w:rPr>
            </w:pPr>
            <w:r w:rsidRPr="006D1EA5">
              <w:rPr>
                <w:rFonts w:ascii="Arial" w:eastAsia="Arial" w:hAnsi="Arial" w:cs="Arial"/>
              </w:rPr>
              <w:t>9,038,032.15</w:t>
            </w:r>
          </w:p>
        </w:tc>
        <w:tc>
          <w:tcPr>
            <w:tcW w:w="1885" w:type="dxa"/>
          </w:tcPr>
          <w:p w14:paraId="40EDD5F3" w14:textId="77777777" w:rsidR="007C60C5" w:rsidRPr="006D1EA5" w:rsidRDefault="007C60C5" w:rsidP="00C13430">
            <w:pPr>
              <w:pBdr>
                <w:top w:val="none" w:sz="0" w:space="0" w:color="000000"/>
                <w:left w:val="none" w:sz="0" w:space="0" w:color="000000"/>
                <w:bottom w:val="none" w:sz="0" w:space="0" w:color="000000"/>
                <w:right w:val="none" w:sz="0" w:space="0" w:color="000000"/>
                <w:between w:val="none" w:sz="0" w:space="0" w:color="000000"/>
              </w:pBdr>
              <w:spacing w:line="360" w:lineRule="auto"/>
              <w:jc w:val="right"/>
              <w:rPr>
                <w:rFonts w:ascii="Arial" w:eastAsia="Arial" w:hAnsi="Arial" w:cs="Arial"/>
              </w:rPr>
            </w:pPr>
            <w:r w:rsidRPr="006D1EA5">
              <w:rPr>
                <w:rFonts w:ascii="Arial" w:eastAsia="Arial" w:hAnsi="Arial" w:cs="Arial"/>
              </w:rPr>
              <w:t>30,126,773.82</w:t>
            </w:r>
          </w:p>
        </w:tc>
        <w:tc>
          <w:tcPr>
            <w:tcW w:w="1900" w:type="dxa"/>
          </w:tcPr>
          <w:p w14:paraId="7F3596BA" w14:textId="77777777" w:rsidR="007C60C5" w:rsidRPr="006D1EA5" w:rsidRDefault="007C60C5" w:rsidP="00C13430">
            <w:pPr>
              <w:pBdr>
                <w:top w:val="none" w:sz="0" w:space="0" w:color="000000"/>
                <w:left w:val="none" w:sz="0" w:space="0" w:color="000000"/>
                <w:bottom w:val="none" w:sz="0" w:space="0" w:color="000000"/>
                <w:right w:val="none" w:sz="0" w:space="0" w:color="000000"/>
                <w:between w:val="none" w:sz="0" w:space="0" w:color="000000"/>
              </w:pBdr>
              <w:spacing w:line="360" w:lineRule="auto"/>
              <w:jc w:val="right"/>
              <w:rPr>
                <w:rFonts w:ascii="Arial" w:eastAsia="Arial" w:hAnsi="Arial" w:cs="Arial"/>
                <w:b/>
              </w:rPr>
            </w:pPr>
            <w:r w:rsidRPr="006D1EA5">
              <w:rPr>
                <w:rFonts w:ascii="Arial" w:eastAsia="Arial" w:hAnsi="Arial" w:cs="Arial"/>
              </w:rPr>
              <w:t>52,553,770</w:t>
            </w:r>
          </w:p>
        </w:tc>
      </w:tr>
      <w:tr w:rsidR="007C60C5" w:rsidRPr="006D1EA5" w14:paraId="1BAD98A6" w14:textId="77777777" w:rsidTr="003F66BE">
        <w:trPr>
          <w:trHeight w:val="315"/>
        </w:trPr>
        <w:tc>
          <w:tcPr>
            <w:tcW w:w="2269" w:type="dxa"/>
            <w:shd w:val="clear" w:color="auto" w:fill="FFF2CC" w:themeFill="accent4" w:themeFillTint="33"/>
          </w:tcPr>
          <w:p w14:paraId="16AE96BE" w14:textId="77777777" w:rsidR="007C60C5" w:rsidRPr="006D1EA5" w:rsidRDefault="007C60C5" w:rsidP="00C13430">
            <w:pPr>
              <w:pBdr>
                <w:top w:val="none" w:sz="0" w:space="0" w:color="000000"/>
                <w:left w:val="none" w:sz="0" w:space="0" w:color="000000"/>
                <w:bottom w:val="none" w:sz="0" w:space="0" w:color="000000"/>
                <w:right w:val="none" w:sz="0" w:space="0" w:color="000000"/>
                <w:between w:val="none" w:sz="0" w:space="0" w:color="000000"/>
              </w:pBdr>
              <w:spacing w:line="360" w:lineRule="auto"/>
              <w:rPr>
                <w:rFonts w:ascii="Arial" w:eastAsia="Arial" w:hAnsi="Arial" w:cs="Arial"/>
              </w:rPr>
            </w:pPr>
            <w:r w:rsidRPr="006D1EA5">
              <w:rPr>
                <w:rFonts w:ascii="Arial" w:eastAsia="Arial" w:hAnsi="Arial" w:cs="Arial"/>
              </w:rPr>
              <w:t>Sub - Totals</w:t>
            </w:r>
          </w:p>
        </w:tc>
        <w:tc>
          <w:tcPr>
            <w:tcW w:w="1984" w:type="dxa"/>
            <w:shd w:val="clear" w:color="auto" w:fill="FFF2CC" w:themeFill="accent4" w:themeFillTint="33"/>
          </w:tcPr>
          <w:p w14:paraId="42D9BCA2" w14:textId="77777777" w:rsidR="007C60C5" w:rsidRPr="006D1EA5" w:rsidRDefault="007C60C5" w:rsidP="00C13430">
            <w:pPr>
              <w:pBdr>
                <w:top w:val="none" w:sz="0" w:space="0" w:color="000000"/>
                <w:left w:val="none" w:sz="0" w:space="0" w:color="000000"/>
                <w:bottom w:val="none" w:sz="0" w:space="0" w:color="000000"/>
                <w:right w:val="none" w:sz="0" w:space="0" w:color="000000"/>
                <w:between w:val="none" w:sz="0" w:space="0" w:color="000000"/>
              </w:pBdr>
              <w:spacing w:line="360" w:lineRule="auto"/>
              <w:jc w:val="right"/>
              <w:rPr>
                <w:rFonts w:ascii="Arial" w:eastAsia="Arial" w:hAnsi="Arial" w:cs="Arial"/>
                <w:b/>
              </w:rPr>
            </w:pPr>
            <w:r w:rsidRPr="006D1EA5">
              <w:rPr>
                <w:rFonts w:ascii="Arial" w:eastAsia="Arial" w:hAnsi="Arial" w:cs="Arial"/>
                <w:b/>
              </w:rPr>
              <w:t>598,847,585</w:t>
            </w:r>
          </w:p>
        </w:tc>
        <w:tc>
          <w:tcPr>
            <w:tcW w:w="1885" w:type="dxa"/>
            <w:shd w:val="clear" w:color="auto" w:fill="FFF2CC" w:themeFill="accent4" w:themeFillTint="33"/>
          </w:tcPr>
          <w:p w14:paraId="362662E0" w14:textId="77777777" w:rsidR="007C60C5" w:rsidRPr="006D1EA5" w:rsidRDefault="007C60C5" w:rsidP="00C13430">
            <w:pPr>
              <w:pBdr>
                <w:top w:val="none" w:sz="0" w:space="0" w:color="000000"/>
                <w:left w:val="none" w:sz="0" w:space="0" w:color="000000"/>
                <w:bottom w:val="none" w:sz="0" w:space="0" w:color="000000"/>
                <w:right w:val="none" w:sz="0" w:space="0" w:color="000000"/>
                <w:between w:val="none" w:sz="0" w:space="0" w:color="000000"/>
              </w:pBdr>
              <w:spacing w:line="360" w:lineRule="auto"/>
              <w:jc w:val="right"/>
              <w:rPr>
                <w:rFonts w:ascii="Arial" w:eastAsia="Arial" w:hAnsi="Arial" w:cs="Arial"/>
                <w:b/>
              </w:rPr>
            </w:pPr>
            <w:r w:rsidRPr="006D1EA5">
              <w:rPr>
                <w:rFonts w:ascii="Arial" w:eastAsia="Arial" w:hAnsi="Arial" w:cs="Arial"/>
                <w:b/>
              </w:rPr>
              <w:t>167,862,877.16</w:t>
            </w:r>
          </w:p>
        </w:tc>
        <w:tc>
          <w:tcPr>
            <w:tcW w:w="1885" w:type="dxa"/>
            <w:shd w:val="clear" w:color="auto" w:fill="FFF2CC" w:themeFill="accent4" w:themeFillTint="33"/>
          </w:tcPr>
          <w:p w14:paraId="79AC04E9" w14:textId="77777777" w:rsidR="007C60C5" w:rsidRPr="006D1EA5" w:rsidRDefault="007C60C5" w:rsidP="00C13430">
            <w:pPr>
              <w:pBdr>
                <w:top w:val="none" w:sz="0" w:space="0" w:color="000000"/>
                <w:left w:val="none" w:sz="0" w:space="0" w:color="000000"/>
                <w:bottom w:val="none" w:sz="0" w:space="0" w:color="000000"/>
                <w:right w:val="none" w:sz="0" w:space="0" w:color="000000"/>
                <w:between w:val="none" w:sz="0" w:space="0" w:color="000000"/>
              </w:pBdr>
              <w:spacing w:line="360" w:lineRule="auto"/>
              <w:jc w:val="right"/>
              <w:rPr>
                <w:rFonts w:ascii="Arial" w:eastAsia="Arial" w:hAnsi="Arial" w:cs="Arial"/>
                <w:b/>
              </w:rPr>
            </w:pPr>
            <w:r w:rsidRPr="006D1EA5">
              <w:rPr>
                <w:rFonts w:ascii="Arial" w:eastAsia="Arial" w:hAnsi="Arial" w:cs="Arial"/>
                <w:b/>
              </w:rPr>
              <w:t>559,542,924</w:t>
            </w:r>
          </w:p>
        </w:tc>
        <w:tc>
          <w:tcPr>
            <w:tcW w:w="1900" w:type="dxa"/>
            <w:shd w:val="clear" w:color="auto" w:fill="FFF2CC" w:themeFill="accent4" w:themeFillTint="33"/>
          </w:tcPr>
          <w:p w14:paraId="5745612B" w14:textId="77777777" w:rsidR="007C60C5" w:rsidRPr="006D1EA5" w:rsidRDefault="007C60C5" w:rsidP="00C13430">
            <w:pPr>
              <w:pBdr>
                <w:top w:val="none" w:sz="0" w:space="0" w:color="000000"/>
                <w:left w:val="none" w:sz="0" w:space="0" w:color="000000"/>
                <w:bottom w:val="none" w:sz="0" w:space="0" w:color="000000"/>
                <w:right w:val="none" w:sz="0" w:space="0" w:color="000000"/>
                <w:between w:val="none" w:sz="0" w:space="0" w:color="000000"/>
              </w:pBdr>
              <w:spacing w:line="360" w:lineRule="auto"/>
              <w:jc w:val="right"/>
              <w:rPr>
                <w:rFonts w:ascii="Arial" w:eastAsia="Arial" w:hAnsi="Arial" w:cs="Arial"/>
                <w:b/>
              </w:rPr>
            </w:pPr>
            <w:r w:rsidRPr="006D1EA5">
              <w:rPr>
                <w:rFonts w:ascii="Arial" w:eastAsia="Arial" w:hAnsi="Arial" w:cs="Arial"/>
                <w:b/>
              </w:rPr>
              <w:t>1,158,390,508</w:t>
            </w:r>
          </w:p>
        </w:tc>
      </w:tr>
      <w:tr w:rsidR="007C60C5" w:rsidRPr="006D1EA5" w14:paraId="3CD2C1C7" w14:textId="77777777" w:rsidTr="003F66BE">
        <w:trPr>
          <w:trHeight w:val="315"/>
        </w:trPr>
        <w:tc>
          <w:tcPr>
            <w:tcW w:w="2269" w:type="dxa"/>
            <w:shd w:val="clear" w:color="auto" w:fill="FFF2CC" w:themeFill="accent4" w:themeFillTint="33"/>
          </w:tcPr>
          <w:p w14:paraId="6DC5CC9A" w14:textId="77777777" w:rsidR="007C60C5" w:rsidRPr="006D1EA5" w:rsidRDefault="007C60C5" w:rsidP="00C13430">
            <w:pPr>
              <w:pBdr>
                <w:top w:val="none" w:sz="0" w:space="0" w:color="000000"/>
                <w:left w:val="none" w:sz="0" w:space="0" w:color="000000"/>
                <w:bottom w:val="none" w:sz="0" w:space="0" w:color="000000"/>
                <w:right w:val="none" w:sz="0" w:space="0" w:color="000000"/>
                <w:between w:val="none" w:sz="0" w:space="0" w:color="000000"/>
              </w:pBdr>
              <w:spacing w:line="360" w:lineRule="auto"/>
              <w:rPr>
                <w:rFonts w:ascii="Arial" w:eastAsia="Arial" w:hAnsi="Arial" w:cs="Arial"/>
              </w:rPr>
            </w:pPr>
            <w:r w:rsidRPr="006D1EA5">
              <w:rPr>
                <w:rFonts w:ascii="Arial" w:eastAsia="Arial" w:hAnsi="Arial" w:cs="Arial"/>
              </w:rPr>
              <w:t>Total amount to local firms</w:t>
            </w:r>
          </w:p>
        </w:tc>
        <w:tc>
          <w:tcPr>
            <w:tcW w:w="7654" w:type="dxa"/>
            <w:gridSpan w:val="4"/>
            <w:shd w:val="clear" w:color="auto" w:fill="FFF2CC" w:themeFill="accent4" w:themeFillTint="33"/>
          </w:tcPr>
          <w:p w14:paraId="584727E8" w14:textId="77777777" w:rsidR="007C60C5" w:rsidRPr="006D1EA5" w:rsidRDefault="007C60C5" w:rsidP="00C13430">
            <w:pPr>
              <w:pBdr>
                <w:top w:val="none" w:sz="0" w:space="0" w:color="000000"/>
                <w:left w:val="none" w:sz="0" w:space="0" w:color="000000"/>
                <w:bottom w:val="none" w:sz="0" w:space="0" w:color="000000"/>
                <w:right w:val="none" w:sz="0" w:space="0" w:color="000000"/>
                <w:between w:val="none" w:sz="0" w:space="0" w:color="000000"/>
              </w:pBdr>
              <w:spacing w:line="360" w:lineRule="auto"/>
              <w:jc w:val="right"/>
              <w:rPr>
                <w:rFonts w:ascii="Arial" w:eastAsia="Arial" w:hAnsi="Arial" w:cs="Arial"/>
                <w:b/>
              </w:rPr>
            </w:pPr>
            <w:r w:rsidRPr="006D1EA5">
              <w:rPr>
                <w:rFonts w:ascii="Arial" w:eastAsia="Arial" w:hAnsi="Arial" w:cs="Arial"/>
                <w:b/>
              </w:rPr>
              <w:t>766,710,462</w:t>
            </w:r>
          </w:p>
        </w:tc>
      </w:tr>
      <w:tr w:rsidR="007C60C5" w:rsidRPr="006D1EA5" w14:paraId="4165B7C3" w14:textId="77777777" w:rsidTr="003F66BE">
        <w:trPr>
          <w:trHeight w:val="315"/>
        </w:trPr>
        <w:tc>
          <w:tcPr>
            <w:tcW w:w="2269" w:type="dxa"/>
            <w:shd w:val="clear" w:color="auto" w:fill="FFF2CC" w:themeFill="accent4" w:themeFillTint="33"/>
          </w:tcPr>
          <w:p w14:paraId="7C60C89B" w14:textId="77777777" w:rsidR="007C60C5" w:rsidRPr="006D1EA5" w:rsidRDefault="007C60C5" w:rsidP="00C13430">
            <w:pPr>
              <w:pBdr>
                <w:top w:val="none" w:sz="0" w:space="0" w:color="000000"/>
                <w:left w:val="none" w:sz="0" w:space="0" w:color="000000"/>
                <w:bottom w:val="none" w:sz="0" w:space="0" w:color="000000"/>
                <w:right w:val="none" w:sz="0" w:space="0" w:color="000000"/>
                <w:between w:val="none" w:sz="0" w:space="0" w:color="000000"/>
              </w:pBdr>
              <w:spacing w:line="360" w:lineRule="auto"/>
              <w:rPr>
                <w:rFonts w:ascii="Arial" w:eastAsia="Arial" w:hAnsi="Arial" w:cs="Arial"/>
              </w:rPr>
            </w:pPr>
            <w:r w:rsidRPr="006D1EA5">
              <w:rPr>
                <w:rFonts w:ascii="Arial" w:eastAsia="Arial" w:hAnsi="Arial" w:cs="Arial"/>
              </w:rPr>
              <w:t>Total amount to foreign firms</w:t>
            </w:r>
          </w:p>
        </w:tc>
        <w:tc>
          <w:tcPr>
            <w:tcW w:w="1984" w:type="dxa"/>
            <w:shd w:val="clear" w:color="auto" w:fill="FFF2CC" w:themeFill="accent4" w:themeFillTint="33"/>
          </w:tcPr>
          <w:p w14:paraId="27FCCFEE" w14:textId="77777777" w:rsidR="007C60C5" w:rsidRPr="006D1EA5" w:rsidRDefault="007C60C5" w:rsidP="00C13430">
            <w:pPr>
              <w:pBdr>
                <w:top w:val="none" w:sz="0" w:space="0" w:color="000000"/>
                <w:left w:val="none" w:sz="0" w:space="0" w:color="000000"/>
                <w:bottom w:val="none" w:sz="0" w:space="0" w:color="000000"/>
                <w:right w:val="none" w:sz="0" w:space="0" w:color="000000"/>
                <w:between w:val="none" w:sz="0" w:space="0" w:color="000000"/>
              </w:pBdr>
              <w:spacing w:line="360" w:lineRule="auto"/>
              <w:jc w:val="right"/>
              <w:rPr>
                <w:rFonts w:ascii="Arial" w:eastAsia="Arial" w:hAnsi="Arial" w:cs="Arial"/>
                <w:b/>
              </w:rPr>
            </w:pPr>
          </w:p>
        </w:tc>
        <w:tc>
          <w:tcPr>
            <w:tcW w:w="1885" w:type="dxa"/>
            <w:shd w:val="clear" w:color="auto" w:fill="FFF2CC" w:themeFill="accent4" w:themeFillTint="33"/>
          </w:tcPr>
          <w:p w14:paraId="28C1AD69" w14:textId="77777777" w:rsidR="007C60C5" w:rsidRPr="006D1EA5" w:rsidRDefault="007C60C5" w:rsidP="00C13430">
            <w:pPr>
              <w:pBdr>
                <w:top w:val="none" w:sz="0" w:space="0" w:color="000000"/>
                <w:left w:val="none" w:sz="0" w:space="0" w:color="000000"/>
                <w:bottom w:val="none" w:sz="0" w:space="0" w:color="000000"/>
                <w:right w:val="none" w:sz="0" w:space="0" w:color="000000"/>
                <w:between w:val="none" w:sz="0" w:space="0" w:color="000000"/>
              </w:pBdr>
              <w:spacing w:line="360" w:lineRule="auto"/>
              <w:jc w:val="right"/>
              <w:rPr>
                <w:rFonts w:ascii="Arial" w:eastAsia="Arial" w:hAnsi="Arial" w:cs="Arial"/>
                <w:b/>
              </w:rPr>
            </w:pPr>
          </w:p>
        </w:tc>
        <w:tc>
          <w:tcPr>
            <w:tcW w:w="3785" w:type="dxa"/>
            <w:gridSpan w:val="2"/>
            <w:shd w:val="clear" w:color="auto" w:fill="FFF2CC" w:themeFill="accent4" w:themeFillTint="33"/>
          </w:tcPr>
          <w:p w14:paraId="292667B8" w14:textId="77777777" w:rsidR="007C60C5" w:rsidRPr="006D1EA5" w:rsidRDefault="007C60C5" w:rsidP="00C13430">
            <w:pPr>
              <w:pBdr>
                <w:top w:val="none" w:sz="0" w:space="0" w:color="000000"/>
                <w:left w:val="none" w:sz="0" w:space="0" w:color="000000"/>
                <w:bottom w:val="none" w:sz="0" w:space="0" w:color="000000"/>
                <w:right w:val="none" w:sz="0" w:space="0" w:color="000000"/>
                <w:between w:val="none" w:sz="0" w:space="0" w:color="000000"/>
              </w:pBdr>
              <w:spacing w:line="360" w:lineRule="auto"/>
              <w:jc w:val="right"/>
              <w:rPr>
                <w:rFonts w:ascii="Arial" w:eastAsia="Arial" w:hAnsi="Arial" w:cs="Arial"/>
                <w:b/>
              </w:rPr>
            </w:pPr>
            <w:r w:rsidRPr="006D1EA5">
              <w:rPr>
                <w:rFonts w:ascii="Arial" w:eastAsia="Arial" w:hAnsi="Arial" w:cs="Arial"/>
                <w:b/>
              </w:rPr>
              <w:t>391,680,047</w:t>
            </w:r>
          </w:p>
        </w:tc>
      </w:tr>
      <w:tr w:rsidR="007C60C5" w:rsidRPr="006D1EA5" w14:paraId="2F1639C4" w14:textId="77777777" w:rsidTr="003F66BE">
        <w:trPr>
          <w:trHeight w:val="315"/>
        </w:trPr>
        <w:tc>
          <w:tcPr>
            <w:tcW w:w="2269" w:type="dxa"/>
            <w:shd w:val="clear" w:color="auto" w:fill="FFF2CC" w:themeFill="accent4" w:themeFillTint="33"/>
          </w:tcPr>
          <w:p w14:paraId="76479D56" w14:textId="77777777" w:rsidR="007C60C5" w:rsidRPr="006D1EA5" w:rsidRDefault="007C60C5" w:rsidP="00C13430">
            <w:pPr>
              <w:pBdr>
                <w:top w:val="none" w:sz="0" w:space="0" w:color="000000"/>
                <w:left w:val="none" w:sz="0" w:space="0" w:color="000000"/>
                <w:bottom w:val="none" w:sz="0" w:space="0" w:color="000000"/>
                <w:right w:val="none" w:sz="0" w:space="0" w:color="000000"/>
                <w:between w:val="none" w:sz="0" w:space="0" w:color="000000"/>
              </w:pBdr>
              <w:spacing w:line="360" w:lineRule="auto"/>
              <w:rPr>
                <w:rFonts w:ascii="Arial" w:eastAsia="Arial" w:hAnsi="Arial" w:cs="Arial"/>
              </w:rPr>
            </w:pPr>
            <w:r w:rsidRPr="006D1EA5">
              <w:rPr>
                <w:rFonts w:ascii="Arial" w:eastAsia="Arial" w:hAnsi="Arial" w:cs="Arial"/>
              </w:rPr>
              <w:t>TOTAL AMOUNTS</w:t>
            </w:r>
          </w:p>
        </w:tc>
        <w:tc>
          <w:tcPr>
            <w:tcW w:w="3869" w:type="dxa"/>
            <w:gridSpan w:val="2"/>
            <w:shd w:val="clear" w:color="auto" w:fill="FFF2CC" w:themeFill="accent4" w:themeFillTint="33"/>
          </w:tcPr>
          <w:p w14:paraId="346BE2DB" w14:textId="77777777" w:rsidR="007C60C5" w:rsidRPr="006D1EA5" w:rsidRDefault="007C60C5" w:rsidP="00C13430">
            <w:pPr>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ascii="Arial" w:eastAsia="Arial" w:hAnsi="Arial" w:cs="Arial"/>
                <w:b/>
              </w:rPr>
            </w:pPr>
            <w:r w:rsidRPr="006D1EA5">
              <w:rPr>
                <w:rFonts w:ascii="Arial" w:eastAsia="Arial" w:hAnsi="Arial" w:cs="Arial"/>
                <w:b/>
              </w:rPr>
              <w:t>766,710,461.75</w:t>
            </w:r>
          </w:p>
        </w:tc>
        <w:tc>
          <w:tcPr>
            <w:tcW w:w="1885" w:type="dxa"/>
            <w:shd w:val="clear" w:color="auto" w:fill="FFF2CC" w:themeFill="accent4" w:themeFillTint="33"/>
          </w:tcPr>
          <w:p w14:paraId="29EAB3B7" w14:textId="77777777" w:rsidR="007C60C5" w:rsidRPr="006D1EA5" w:rsidRDefault="007C60C5" w:rsidP="00C13430">
            <w:pPr>
              <w:pBdr>
                <w:top w:val="none" w:sz="0" w:space="0" w:color="000000"/>
                <w:left w:val="none" w:sz="0" w:space="0" w:color="000000"/>
                <w:bottom w:val="none" w:sz="0" w:space="0" w:color="000000"/>
                <w:right w:val="none" w:sz="0" w:space="0" w:color="000000"/>
                <w:between w:val="none" w:sz="0" w:space="0" w:color="000000"/>
              </w:pBdr>
              <w:spacing w:line="360" w:lineRule="auto"/>
              <w:jc w:val="right"/>
              <w:rPr>
                <w:rFonts w:ascii="Arial" w:eastAsia="Arial" w:hAnsi="Arial" w:cs="Arial"/>
                <w:b/>
              </w:rPr>
            </w:pPr>
          </w:p>
        </w:tc>
        <w:tc>
          <w:tcPr>
            <w:tcW w:w="1900" w:type="dxa"/>
            <w:shd w:val="clear" w:color="auto" w:fill="FFF2CC" w:themeFill="accent4" w:themeFillTint="33"/>
          </w:tcPr>
          <w:p w14:paraId="2BFD4A40" w14:textId="77777777" w:rsidR="007C60C5" w:rsidRPr="006D1EA5" w:rsidRDefault="007C60C5" w:rsidP="00C13430">
            <w:pPr>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ascii="Arial" w:eastAsia="Arial" w:hAnsi="Arial" w:cs="Arial"/>
                <w:b/>
              </w:rPr>
            </w:pPr>
            <w:r w:rsidRPr="006D1EA5">
              <w:rPr>
                <w:rFonts w:ascii="Arial" w:eastAsia="Arial" w:hAnsi="Arial" w:cs="Arial"/>
                <w:b/>
              </w:rPr>
              <w:t>391,680,046.70</w:t>
            </w:r>
          </w:p>
        </w:tc>
      </w:tr>
      <w:tr w:rsidR="007C60C5" w:rsidRPr="006D1EA5" w14:paraId="171BE738" w14:textId="77777777" w:rsidTr="003F66BE">
        <w:trPr>
          <w:trHeight w:val="315"/>
        </w:trPr>
        <w:tc>
          <w:tcPr>
            <w:tcW w:w="2269" w:type="dxa"/>
            <w:shd w:val="clear" w:color="auto" w:fill="FFF2CC" w:themeFill="accent4" w:themeFillTint="33"/>
          </w:tcPr>
          <w:p w14:paraId="02B2D6BE" w14:textId="4AC0C157" w:rsidR="007C60C5" w:rsidRPr="006D1EA5" w:rsidRDefault="007C60C5" w:rsidP="00C13430">
            <w:pPr>
              <w:pBdr>
                <w:top w:val="none" w:sz="0" w:space="0" w:color="000000"/>
                <w:left w:val="none" w:sz="0" w:space="0" w:color="000000"/>
                <w:bottom w:val="none" w:sz="0" w:space="0" w:color="000000"/>
                <w:right w:val="none" w:sz="0" w:space="0" w:color="000000"/>
                <w:between w:val="none" w:sz="0" w:space="0" w:color="000000"/>
              </w:pBdr>
              <w:spacing w:line="360" w:lineRule="auto"/>
              <w:rPr>
                <w:rFonts w:ascii="Arial" w:eastAsia="Arial" w:hAnsi="Arial" w:cs="Arial"/>
              </w:rPr>
            </w:pPr>
            <w:r w:rsidRPr="006D1EA5">
              <w:rPr>
                <w:rFonts w:ascii="Arial" w:eastAsia="Arial" w:hAnsi="Arial" w:cs="Arial"/>
              </w:rPr>
              <w:t xml:space="preserve">As a </w:t>
            </w:r>
            <w:r w:rsidR="003F66BE">
              <w:rPr>
                <w:rFonts w:ascii="Arial" w:eastAsia="Arial" w:hAnsi="Arial" w:cs="Arial"/>
              </w:rPr>
              <w:t>%</w:t>
            </w:r>
            <w:r w:rsidRPr="006D1EA5">
              <w:rPr>
                <w:rFonts w:ascii="Arial" w:eastAsia="Arial" w:hAnsi="Arial" w:cs="Arial"/>
              </w:rPr>
              <w:t xml:space="preserve"> of the total contract signed</w:t>
            </w:r>
          </w:p>
        </w:tc>
        <w:tc>
          <w:tcPr>
            <w:tcW w:w="3869" w:type="dxa"/>
            <w:gridSpan w:val="2"/>
            <w:shd w:val="clear" w:color="auto" w:fill="FFF2CC" w:themeFill="accent4" w:themeFillTint="33"/>
            <w:vAlign w:val="center"/>
          </w:tcPr>
          <w:p w14:paraId="21E4F5E4" w14:textId="2AE8522B" w:rsidR="007C60C5" w:rsidRPr="006D1EA5" w:rsidRDefault="007C60C5" w:rsidP="00C13430">
            <w:pPr>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ascii="Arial" w:eastAsia="Arial" w:hAnsi="Arial" w:cs="Arial"/>
                <w:b/>
              </w:rPr>
            </w:pPr>
            <w:r w:rsidRPr="006D1EA5">
              <w:rPr>
                <w:rFonts w:ascii="Arial" w:eastAsia="Arial" w:hAnsi="Arial" w:cs="Arial"/>
                <w:b/>
              </w:rPr>
              <w:t>66</w:t>
            </w:r>
            <w:r w:rsidR="003F66BE">
              <w:rPr>
                <w:rFonts w:ascii="Arial" w:eastAsia="Arial" w:hAnsi="Arial" w:cs="Arial"/>
                <w:b/>
              </w:rPr>
              <w:t>%</w:t>
            </w:r>
          </w:p>
        </w:tc>
        <w:tc>
          <w:tcPr>
            <w:tcW w:w="1885" w:type="dxa"/>
            <w:shd w:val="clear" w:color="auto" w:fill="FFF2CC" w:themeFill="accent4" w:themeFillTint="33"/>
            <w:vAlign w:val="center"/>
          </w:tcPr>
          <w:p w14:paraId="67B9EE84" w14:textId="77777777" w:rsidR="007C60C5" w:rsidRPr="006D1EA5" w:rsidRDefault="007C60C5" w:rsidP="00C13430">
            <w:pPr>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ascii="Arial" w:eastAsia="Arial" w:hAnsi="Arial" w:cs="Arial"/>
                <w:b/>
              </w:rPr>
            </w:pPr>
          </w:p>
        </w:tc>
        <w:tc>
          <w:tcPr>
            <w:tcW w:w="1900" w:type="dxa"/>
            <w:shd w:val="clear" w:color="auto" w:fill="FFF2CC" w:themeFill="accent4" w:themeFillTint="33"/>
            <w:vAlign w:val="center"/>
          </w:tcPr>
          <w:p w14:paraId="630021C1" w14:textId="7E58672C" w:rsidR="007C60C5" w:rsidRPr="006D1EA5" w:rsidRDefault="003F66BE" w:rsidP="00C13430">
            <w:pPr>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ascii="Arial" w:eastAsia="Arial" w:hAnsi="Arial" w:cs="Arial"/>
                <w:b/>
              </w:rPr>
            </w:pPr>
            <w:r>
              <w:rPr>
                <w:rFonts w:ascii="Arial" w:eastAsia="Arial" w:hAnsi="Arial" w:cs="Arial"/>
                <w:b/>
              </w:rPr>
              <w:t>34%</w:t>
            </w:r>
          </w:p>
        </w:tc>
      </w:tr>
    </w:tbl>
    <w:p w14:paraId="24821DB9" w14:textId="77777777" w:rsidR="007C60C5" w:rsidRDefault="007C60C5" w:rsidP="007C60C5">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rPr>
      </w:pPr>
    </w:p>
    <w:p w14:paraId="2EBAF589" w14:textId="77777777" w:rsidR="007C60C5" w:rsidRDefault="007C60C5" w:rsidP="007C60C5">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rPr>
      </w:pPr>
      <w:r>
        <w:rPr>
          <w:rFonts w:ascii="Arial" w:eastAsia="Arial" w:hAnsi="Arial" w:cs="Arial"/>
          <w:color w:val="000000"/>
        </w:rPr>
        <w:t>The following affirmative actions</w:t>
      </w:r>
      <w:r>
        <w:rPr>
          <w:rFonts w:ascii="Arial" w:eastAsia="Arial" w:hAnsi="Arial" w:cs="Arial"/>
          <w:b/>
          <w:color w:val="000000"/>
        </w:rPr>
        <w:t xml:space="preserve"> </w:t>
      </w:r>
      <w:r>
        <w:rPr>
          <w:rFonts w:ascii="Arial" w:eastAsia="Arial" w:hAnsi="Arial" w:cs="Arial"/>
          <w:color w:val="000000"/>
        </w:rPr>
        <w:t>are being undertaken to increase the level of participation of local firms in the roads sub-sector: -</w:t>
      </w:r>
    </w:p>
    <w:p w14:paraId="556A4C81" w14:textId="77777777" w:rsidR="007C60C5" w:rsidRDefault="007C60C5" w:rsidP="007C60C5">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rPr>
      </w:pPr>
      <w:r>
        <w:rPr>
          <w:rFonts w:ascii="Arial" w:eastAsia="Arial" w:hAnsi="Arial" w:cs="Arial"/>
          <w:color w:val="000000"/>
        </w:rPr>
        <w:t xml:space="preserve">(i) The procurements of the following contracts have been packaged to “reserve” them for local providers: </w:t>
      </w:r>
    </w:p>
    <w:p w14:paraId="6A05D27E" w14:textId="77777777" w:rsidR="007C60C5" w:rsidRPr="006D1EA5" w:rsidRDefault="007C60C5" w:rsidP="007C60C5">
      <w:pPr>
        <w:numPr>
          <w:ilvl w:val="0"/>
          <w:numId w:val="6"/>
        </w:numPr>
        <w:pBdr>
          <w:top w:val="none" w:sz="0" w:space="0" w:color="000000"/>
          <w:left w:val="none" w:sz="0" w:space="0" w:color="000000"/>
          <w:bottom w:val="none" w:sz="0" w:space="0" w:color="000000"/>
          <w:right w:val="none" w:sz="0" w:space="0" w:color="000000"/>
          <w:between w:val="none" w:sz="0" w:space="0" w:color="000000"/>
        </w:pBdr>
        <w:spacing w:line="360" w:lineRule="auto"/>
        <w:ind w:left="1170" w:hanging="810"/>
        <w:jc w:val="both"/>
      </w:pPr>
      <w:r>
        <w:rPr>
          <w:rFonts w:ascii="Arial" w:eastAsia="Arial" w:hAnsi="Arial" w:cs="Arial"/>
          <w:color w:val="0D0D0D"/>
        </w:rPr>
        <w:t>Mechanized maintenance of unpaved and paved roads;</w:t>
      </w:r>
    </w:p>
    <w:p w14:paraId="7C691F9C" w14:textId="77777777" w:rsidR="007C60C5" w:rsidRPr="006D1EA5" w:rsidRDefault="007C60C5" w:rsidP="007C60C5">
      <w:pPr>
        <w:numPr>
          <w:ilvl w:val="0"/>
          <w:numId w:val="6"/>
        </w:numPr>
        <w:pBdr>
          <w:top w:val="none" w:sz="0" w:space="0" w:color="000000"/>
          <w:left w:val="none" w:sz="0" w:space="0" w:color="000000"/>
          <w:bottom w:val="none" w:sz="0" w:space="0" w:color="000000"/>
          <w:right w:val="none" w:sz="0" w:space="0" w:color="000000"/>
          <w:between w:val="none" w:sz="0" w:space="0" w:color="000000"/>
        </w:pBdr>
        <w:spacing w:line="360" w:lineRule="auto"/>
        <w:ind w:left="1170" w:hanging="810"/>
        <w:jc w:val="both"/>
      </w:pPr>
      <w:r>
        <w:rPr>
          <w:rFonts w:ascii="Arial" w:eastAsia="Arial" w:hAnsi="Arial" w:cs="Arial"/>
          <w:color w:val="0D0D0D"/>
        </w:rPr>
        <w:t>Periodic maintenance of paved and unpaved national roads</w:t>
      </w:r>
    </w:p>
    <w:p w14:paraId="67EE9CD4" w14:textId="77777777" w:rsidR="007C60C5" w:rsidRPr="006D1EA5" w:rsidRDefault="007C60C5" w:rsidP="007C60C5">
      <w:pPr>
        <w:numPr>
          <w:ilvl w:val="0"/>
          <w:numId w:val="6"/>
        </w:numPr>
        <w:pBdr>
          <w:top w:val="none" w:sz="0" w:space="0" w:color="000000"/>
          <w:left w:val="none" w:sz="0" w:space="0" w:color="000000"/>
          <w:bottom w:val="none" w:sz="0" w:space="0" w:color="000000"/>
          <w:right w:val="none" w:sz="0" w:space="0" w:color="000000"/>
          <w:between w:val="none" w:sz="0" w:space="0" w:color="000000"/>
        </w:pBdr>
        <w:spacing w:line="360" w:lineRule="auto"/>
        <w:ind w:left="1170" w:hanging="810"/>
        <w:jc w:val="both"/>
      </w:pPr>
      <w:r>
        <w:rPr>
          <w:rFonts w:ascii="Arial" w:eastAsia="Arial" w:hAnsi="Arial" w:cs="Arial"/>
          <w:color w:val="0D0D0D"/>
        </w:rPr>
        <w:t>Low Volume Sealed Roads (LVSR)</w:t>
      </w:r>
    </w:p>
    <w:p w14:paraId="48036647" w14:textId="77777777" w:rsidR="007C60C5" w:rsidRPr="006D1EA5" w:rsidRDefault="007C60C5" w:rsidP="007C60C5">
      <w:pPr>
        <w:numPr>
          <w:ilvl w:val="0"/>
          <w:numId w:val="6"/>
        </w:numPr>
        <w:pBdr>
          <w:top w:val="none" w:sz="0" w:space="0" w:color="000000"/>
          <w:left w:val="none" w:sz="0" w:space="0" w:color="000000"/>
          <w:bottom w:val="none" w:sz="0" w:space="0" w:color="000000"/>
          <w:right w:val="none" w:sz="0" w:space="0" w:color="000000"/>
          <w:between w:val="none" w:sz="0" w:space="0" w:color="000000"/>
        </w:pBdr>
        <w:spacing w:line="360" w:lineRule="auto"/>
        <w:ind w:left="1170" w:hanging="810"/>
        <w:jc w:val="both"/>
      </w:pPr>
      <w:r>
        <w:rPr>
          <w:rFonts w:ascii="Arial" w:eastAsia="Arial" w:hAnsi="Arial" w:cs="Arial"/>
          <w:color w:val="0D0D0D"/>
        </w:rPr>
        <w:t>S</w:t>
      </w:r>
      <w:r>
        <w:rPr>
          <w:rFonts w:ascii="Arial" w:eastAsia="Arial" w:hAnsi="Arial" w:cs="Arial"/>
          <w:color w:val="000000"/>
        </w:rPr>
        <w:t>wamp improvements</w:t>
      </w:r>
    </w:p>
    <w:p w14:paraId="457795E6" w14:textId="77777777" w:rsidR="007C60C5" w:rsidRPr="006D1EA5" w:rsidRDefault="007C60C5" w:rsidP="007C60C5">
      <w:pPr>
        <w:numPr>
          <w:ilvl w:val="0"/>
          <w:numId w:val="6"/>
        </w:numPr>
        <w:pBdr>
          <w:top w:val="none" w:sz="0" w:space="0" w:color="000000"/>
          <w:left w:val="none" w:sz="0" w:space="0" w:color="000000"/>
          <w:bottom w:val="none" w:sz="0" w:space="0" w:color="000000"/>
          <w:right w:val="none" w:sz="0" w:space="0" w:color="000000"/>
          <w:between w:val="none" w:sz="0" w:space="0" w:color="000000"/>
        </w:pBdr>
        <w:spacing w:line="360" w:lineRule="auto"/>
        <w:ind w:left="1170" w:hanging="810"/>
        <w:jc w:val="both"/>
      </w:pPr>
      <w:r>
        <w:rPr>
          <w:rFonts w:ascii="Arial" w:eastAsia="Arial" w:hAnsi="Arial" w:cs="Arial"/>
          <w:color w:val="000000"/>
        </w:rPr>
        <w:t>Selected bridge works (short span bridges and multiple box culverts)</w:t>
      </w:r>
    </w:p>
    <w:p w14:paraId="17BE65CF" w14:textId="77777777" w:rsidR="007C60C5" w:rsidRPr="006D1EA5" w:rsidRDefault="007C60C5" w:rsidP="007C60C5">
      <w:pPr>
        <w:numPr>
          <w:ilvl w:val="0"/>
          <w:numId w:val="6"/>
        </w:numPr>
        <w:pBdr>
          <w:top w:val="none" w:sz="0" w:space="0" w:color="000000"/>
          <w:left w:val="none" w:sz="0" w:space="0" w:color="000000"/>
          <w:bottom w:val="none" w:sz="0" w:space="0" w:color="000000"/>
          <w:right w:val="none" w:sz="0" w:space="0" w:color="000000"/>
          <w:between w:val="none" w:sz="0" w:space="0" w:color="000000"/>
        </w:pBdr>
        <w:spacing w:line="360" w:lineRule="auto"/>
        <w:ind w:left="1170" w:hanging="810"/>
        <w:jc w:val="both"/>
      </w:pPr>
      <w:r>
        <w:rPr>
          <w:rFonts w:ascii="Arial" w:eastAsia="Arial" w:hAnsi="Arial" w:cs="Arial"/>
          <w:color w:val="000000"/>
        </w:rPr>
        <w:t>Labour based maintenance of national roads</w:t>
      </w:r>
    </w:p>
    <w:p w14:paraId="7E547416" w14:textId="77777777" w:rsidR="007C60C5" w:rsidRDefault="007C60C5" w:rsidP="007C60C5">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rPr>
      </w:pPr>
      <w:r>
        <w:rPr>
          <w:rFonts w:ascii="Arial" w:eastAsia="Arial" w:hAnsi="Arial" w:cs="Arial"/>
          <w:color w:val="000000"/>
        </w:rPr>
        <w:t>(ii) UNRA has obtained Accreditation from PPDA for reservation of selected feasibility study and detailed engineering consultancy services for road upgrading projects to local consultancy firms.</w:t>
      </w:r>
    </w:p>
    <w:p w14:paraId="08F6718C" w14:textId="54C80470" w:rsidR="007C60C5" w:rsidRDefault="007C60C5" w:rsidP="007C60C5">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rPr>
      </w:pPr>
      <w:r>
        <w:rPr>
          <w:rFonts w:ascii="Arial" w:eastAsia="Arial" w:hAnsi="Arial" w:cs="Arial"/>
          <w:color w:val="000000"/>
        </w:rPr>
        <w:t>(iii) Improved dissemination of the performance of the implementation of local content by the Authority and also the available opportunities. This includes the use of Executive Director’s Pressers, adverts in newspapers, UNRA Website and participation in public engagements with industry stakeholders (UNABCEC, UACE, UIPE, ERB etc.)</w:t>
      </w:r>
      <w:r w:rsidR="00364BD4">
        <w:rPr>
          <w:rFonts w:ascii="Arial" w:eastAsia="Arial" w:hAnsi="Arial" w:cs="Arial"/>
          <w:color w:val="000000"/>
        </w:rPr>
        <w:t>.</w:t>
      </w:r>
    </w:p>
    <w:p w14:paraId="744FE3B5" w14:textId="77777777" w:rsidR="0058740D" w:rsidRDefault="0058740D" w:rsidP="007C60C5">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rPr>
      </w:pPr>
    </w:p>
    <w:p w14:paraId="18881399" w14:textId="77777777" w:rsidR="007C60C5" w:rsidRPr="006E3398" w:rsidRDefault="007C60C5" w:rsidP="007C60C5">
      <w:pPr>
        <w:pStyle w:val="Heading1"/>
        <w:numPr>
          <w:ilvl w:val="0"/>
          <w:numId w:val="1"/>
        </w:numPr>
        <w:shd w:val="clear" w:color="auto" w:fill="92D050"/>
        <w:ind w:left="360"/>
        <w:rPr>
          <w:sz w:val="32"/>
          <w:szCs w:val="32"/>
        </w:rPr>
      </w:pPr>
      <w:bookmarkStart w:id="55" w:name="_46r0co2" w:colFirst="0" w:colLast="0"/>
      <w:bookmarkStart w:id="56" w:name="_Toc95079271"/>
      <w:bookmarkStart w:id="57" w:name="_Toc95079486"/>
      <w:bookmarkEnd w:id="55"/>
      <w:r w:rsidRPr="006E3398">
        <w:rPr>
          <w:sz w:val="32"/>
          <w:szCs w:val="32"/>
        </w:rPr>
        <w:t>NETWORK PLANNING &amp; ENGINEERING</w:t>
      </w:r>
      <w:bookmarkEnd w:id="56"/>
      <w:bookmarkEnd w:id="57"/>
    </w:p>
    <w:p w14:paraId="376493AC" w14:textId="1C45371C" w:rsidR="007C60C5" w:rsidRDefault="007C60C5" w:rsidP="007C60C5">
      <w:pPr>
        <w:spacing w:line="360" w:lineRule="auto"/>
        <w:jc w:val="both"/>
        <w:rPr>
          <w:rFonts w:ascii="Arial" w:eastAsia="Arial" w:hAnsi="Arial" w:cs="Arial"/>
          <w:color w:val="000000"/>
        </w:rPr>
      </w:pPr>
      <w:r>
        <w:rPr>
          <w:rFonts w:ascii="Arial" w:eastAsia="Arial" w:hAnsi="Arial" w:cs="Arial"/>
          <w:color w:val="000000"/>
        </w:rPr>
        <w:t xml:space="preserve">The table below highlights the performance of projects under </w:t>
      </w:r>
      <w:r w:rsidR="00225D64">
        <w:rPr>
          <w:rFonts w:ascii="Arial" w:eastAsia="Arial" w:hAnsi="Arial" w:cs="Arial"/>
          <w:color w:val="000000"/>
        </w:rPr>
        <w:t>preparation and design</w:t>
      </w:r>
      <w:r>
        <w:rPr>
          <w:rFonts w:ascii="Arial" w:eastAsia="Arial" w:hAnsi="Arial" w:cs="Arial"/>
          <w:color w:val="000000"/>
        </w:rPr>
        <w:t xml:space="preserve"> as of December 2021.</w:t>
      </w:r>
    </w:p>
    <w:p w14:paraId="28820514" w14:textId="4BEE7BCA" w:rsidR="007C60C5" w:rsidRPr="007D6FB9" w:rsidRDefault="007C60C5" w:rsidP="007C60C5">
      <w:pPr>
        <w:pStyle w:val="Caption"/>
        <w:keepNext/>
        <w:rPr>
          <w:rFonts w:ascii="Arial" w:eastAsia="Arial" w:hAnsi="Arial" w:cs="Arial"/>
          <w:b/>
          <w:i w:val="0"/>
          <w:iCs w:val="0"/>
          <w:color w:val="000000"/>
          <w:sz w:val="24"/>
          <w:szCs w:val="24"/>
        </w:rPr>
      </w:pPr>
      <w:bookmarkStart w:id="58" w:name="_1pxezwc" w:colFirst="0" w:colLast="0"/>
      <w:bookmarkStart w:id="59" w:name="_Toc95080486"/>
      <w:bookmarkEnd w:id="58"/>
      <w:r w:rsidRPr="007D6FB9">
        <w:rPr>
          <w:rFonts w:ascii="Arial" w:eastAsia="Arial" w:hAnsi="Arial" w:cs="Arial"/>
          <w:b/>
          <w:i w:val="0"/>
          <w:iCs w:val="0"/>
          <w:color w:val="000000"/>
          <w:sz w:val="24"/>
          <w:szCs w:val="24"/>
        </w:rPr>
        <w:t xml:space="preserve">Table </w:t>
      </w:r>
      <w:r w:rsidR="00225D64">
        <w:rPr>
          <w:rFonts w:ascii="Arial" w:eastAsia="Arial" w:hAnsi="Arial" w:cs="Arial"/>
          <w:b/>
          <w:i w:val="0"/>
          <w:iCs w:val="0"/>
          <w:color w:val="000000"/>
          <w:sz w:val="24"/>
          <w:szCs w:val="24"/>
        </w:rPr>
        <w:t>9</w:t>
      </w:r>
      <w:r w:rsidRPr="007D6FB9">
        <w:rPr>
          <w:rFonts w:ascii="Arial" w:eastAsia="Arial" w:hAnsi="Arial" w:cs="Arial"/>
          <w:b/>
          <w:i w:val="0"/>
          <w:iCs w:val="0"/>
          <w:color w:val="000000"/>
          <w:sz w:val="24"/>
          <w:szCs w:val="24"/>
        </w:rPr>
        <w:t>:</w:t>
      </w:r>
      <w:r>
        <w:rPr>
          <w:rFonts w:ascii="Arial" w:eastAsia="Arial" w:hAnsi="Arial" w:cs="Arial"/>
          <w:b/>
          <w:i w:val="0"/>
          <w:iCs w:val="0"/>
          <w:color w:val="000000"/>
          <w:sz w:val="24"/>
          <w:szCs w:val="24"/>
        </w:rPr>
        <w:t xml:space="preserve"> </w:t>
      </w:r>
      <w:r w:rsidRPr="007D6FB9">
        <w:rPr>
          <w:rFonts w:ascii="Arial" w:eastAsia="Arial" w:hAnsi="Arial" w:cs="Arial"/>
          <w:b/>
          <w:i w:val="0"/>
          <w:iCs w:val="0"/>
          <w:color w:val="000000"/>
          <w:sz w:val="24"/>
          <w:szCs w:val="24"/>
        </w:rPr>
        <w:t>Status of projects under Network Planning and Engineering</w:t>
      </w:r>
      <w:bookmarkEnd w:id="59"/>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84"/>
        <w:gridCol w:w="283"/>
      </w:tblGrid>
      <w:tr w:rsidR="007C60C5" w14:paraId="40E7D223" w14:textId="77777777" w:rsidTr="00792E8F">
        <w:trPr>
          <w:trHeight w:val="413"/>
          <w:tblHeader/>
        </w:trPr>
        <w:tc>
          <w:tcPr>
            <w:tcW w:w="8784" w:type="dxa"/>
            <w:shd w:val="clear" w:color="auto" w:fill="A8D08D"/>
            <w:vAlign w:val="center"/>
          </w:tcPr>
          <w:p w14:paraId="1F0990B5" w14:textId="77777777" w:rsidR="007C60C5" w:rsidRPr="00225D64" w:rsidRDefault="007C60C5" w:rsidP="00C13430">
            <w:pPr>
              <w:pBdr>
                <w:top w:val="none" w:sz="0" w:space="0" w:color="000000"/>
                <w:left w:val="none" w:sz="0" w:space="0" w:color="000000"/>
                <w:bottom w:val="none" w:sz="0" w:space="0" w:color="000000"/>
                <w:right w:val="none" w:sz="0" w:space="0" w:color="000000"/>
                <w:between w:val="none" w:sz="0" w:space="0" w:color="000000"/>
              </w:pBdr>
              <w:spacing w:after="120"/>
              <w:jc w:val="center"/>
              <w:rPr>
                <w:rFonts w:ascii="Arial" w:eastAsia="Arial" w:hAnsi="Arial" w:cs="Arial"/>
                <w:b/>
                <w:bCs/>
              </w:rPr>
            </w:pPr>
            <w:r w:rsidRPr="00225D64">
              <w:rPr>
                <w:rFonts w:ascii="Arial" w:eastAsia="Arial" w:hAnsi="Arial" w:cs="Arial"/>
                <w:b/>
                <w:bCs/>
              </w:rPr>
              <w:t>PROJECT</w:t>
            </w:r>
          </w:p>
        </w:tc>
        <w:tc>
          <w:tcPr>
            <w:tcW w:w="283" w:type="dxa"/>
            <w:shd w:val="clear" w:color="auto" w:fill="A8D08D"/>
            <w:vAlign w:val="center"/>
          </w:tcPr>
          <w:p w14:paraId="4D012B52" w14:textId="11057B4D" w:rsidR="007C60C5" w:rsidRPr="00225D64" w:rsidRDefault="007C60C5" w:rsidP="00C13430">
            <w:pPr>
              <w:pBdr>
                <w:top w:val="none" w:sz="0" w:space="0" w:color="000000"/>
                <w:left w:val="none" w:sz="0" w:space="0" w:color="000000"/>
                <w:bottom w:val="none" w:sz="0" w:space="0" w:color="000000"/>
                <w:right w:val="none" w:sz="0" w:space="0" w:color="000000"/>
                <w:between w:val="none" w:sz="0" w:space="0" w:color="000000"/>
              </w:pBdr>
              <w:spacing w:after="120"/>
              <w:jc w:val="center"/>
              <w:rPr>
                <w:rFonts w:ascii="Arial" w:eastAsia="Arial" w:hAnsi="Arial" w:cs="Arial"/>
                <w:b/>
                <w:bCs/>
              </w:rPr>
            </w:pPr>
          </w:p>
        </w:tc>
      </w:tr>
      <w:tr w:rsidR="007C60C5" w14:paraId="6C8BD9A6" w14:textId="77777777" w:rsidTr="004F6389">
        <w:trPr>
          <w:trHeight w:val="251"/>
        </w:trPr>
        <w:tc>
          <w:tcPr>
            <w:tcW w:w="9067" w:type="dxa"/>
            <w:gridSpan w:val="2"/>
            <w:shd w:val="clear" w:color="auto" w:fill="auto"/>
          </w:tcPr>
          <w:p w14:paraId="18757164" w14:textId="77777777" w:rsidR="007C60C5" w:rsidRPr="004F6389" w:rsidRDefault="007C60C5" w:rsidP="00C13430">
            <w:pPr>
              <w:pBdr>
                <w:top w:val="none" w:sz="0" w:space="0" w:color="000000"/>
                <w:left w:val="none" w:sz="0" w:space="0" w:color="000000"/>
                <w:bottom w:val="none" w:sz="0" w:space="0" w:color="000000"/>
                <w:right w:val="none" w:sz="0" w:space="0" w:color="000000"/>
                <w:between w:val="none" w:sz="0" w:space="0" w:color="000000"/>
              </w:pBdr>
              <w:spacing w:after="120"/>
              <w:jc w:val="both"/>
              <w:rPr>
                <w:rFonts w:ascii="Arial" w:eastAsia="Arial" w:hAnsi="Arial" w:cs="Arial"/>
                <w:b/>
                <w:bCs/>
              </w:rPr>
            </w:pPr>
            <w:r w:rsidRPr="004F6389">
              <w:rPr>
                <w:rFonts w:ascii="Arial" w:eastAsia="Arial" w:hAnsi="Arial" w:cs="Arial"/>
                <w:b/>
                <w:bCs/>
              </w:rPr>
              <w:t>Detailed Engineering Design for Upgrading roads (601Km)</w:t>
            </w:r>
          </w:p>
        </w:tc>
      </w:tr>
      <w:tr w:rsidR="007C60C5" w14:paraId="2E4AA3FC" w14:textId="77777777" w:rsidTr="00792E8F">
        <w:tc>
          <w:tcPr>
            <w:tcW w:w="8784" w:type="dxa"/>
          </w:tcPr>
          <w:p w14:paraId="4C29AAB8" w14:textId="77777777" w:rsidR="007C60C5" w:rsidRPr="00D06EDE" w:rsidRDefault="007C60C5" w:rsidP="00C13430">
            <w:pPr>
              <w:pBdr>
                <w:top w:val="none" w:sz="0" w:space="0" w:color="000000"/>
                <w:left w:val="none" w:sz="0" w:space="0" w:color="000000"/>
                <w:bottom w:val="none" w:sz="0" w:space="0" w:color="000000"/>
                <w:right w:val="none" w:sz="0" w:space="0" w:color="000000"/>
                <w:between w:val="none" w:sz="0" w:space="0" w:color="000000"/>
              </w:pBdr>
              <w:spacing w:after="120"/>
              <w:jc w:val="both"/>
              <w:rPr>
                <w:rFonts w:ascii="Arial" w:eastAsia="Arial" w:hAnsi="Arial" w:cs="Arial"/>
              </w:rPr>
            </w:pPr>
            <w:r w:rsidRPr="00D06EDE">
              <w:rPr>
                <w:rFonts w:ascii="Arial" w:eastAsia="Arial" w:hAnsi="Arial" w:cs="Arial"/>
              </w:rPr>
              <w:t>Kahunge-Nyarukoma-Kigarale-Rwamwanja-Kihura (105km)</w:t>
            </w:r>
          </w:p>
        </w:tc>
        <w:tc>
          <w:tcPr>
            <w:tcW w:w="283" w:type="dxa"/>
          </w:tcPr>
          <w:p w14:paraId="5BFA598F" w14:textId="27D6B6A7" w:rsidR="007C60C5" w:rsidRPr="00D06EDE" w:rsidRDefault="007C60C5" w:rsidP="00792E8F">
            <w:pPr>
              <w:widowControl w:val="0"/>
              <w:pBdr>
                <w:top w:val="none" w:sz="0" w:space="0" w:color="000000"/>
                <w:left w:val="none" w:sz="0" w:space="0" w:color="000000"/>
                <w:bottom w:val="none" w:sz="0" w:space="0" w:color="000000"/>
                <w:right w:val="none" w:sz="0" w:space="0" w:color="000000"/>
                <w:between w:val="none" w:sz="0" w:space="0" w:color="000000"/>
              </w:pBdr>
              <w:spacing w:after="120"/>
              <w:ind w:left="360"/>
              <w:jc w:val="both"/>
            </w:pPr>
          </w:p>
        </w:tc>
      </w:tr>
      <w:tr w:rsidR="007C60C5" w14:paraId="5AE46489" w14:textId="77777777" w:rsidTr="00792E8F">
        <w:tc>
          <w:tcPr>
            <w:tcW w:w="8784" w:type="dxa"/>
          </w:tcPr>
          <w:p w14:paraId="0081B6A5" w14:textId="77777777" w:rsidR="007C60C5" w:rsidRPr="00D06EDE" w:rsidRDefault="007C60C5" w:rsidP="00C13430">
            <w:pPr>
              <w:pBdr>
                <w:top w:val="none" w:sz="0" w:space="0" w:color="000000"/>
                <w:left w:val="none" w:sz="0" w:space="0" w:color="000000"/>
                <w:bottom w:val="none" w:sz="0" w:space="0" w:color="000000"/>
                <w:right w:val="none" w:sz="0" w:space="0" w:color="000000"/>
                <w:between w:val="none" w:sz="0" w:space="0" w:color="000000"/>
              </w:pBdr>
              <w:spacing w:after="120"/>
              <w:jc w:val="both"/>
              <w:rPr>
                <w:rFonts w:ascii="Arial" w:eastAsia="Arial" w:hAnsi="Arial" w:cs="Arial"/>
              </w:rPr>
            </w:pPr>
            <w:r w:rsidRPr="00D06EDE">
              <w:rPr>
                <w:rFonts w:ascii="Arial" w:eastAsia="Arial" w:hAnsi="Arial" w:cs="Arial"/>
              </w:rPr>
              <w:t>Kumi-Ngora-Serere-Kagwara (95km)</w:t>
            </w:r>
          </w:p>
        </w:tc>
        <w:tc>
          <w:tcPr>
            <w:tcW w:w="283" w:type="dxa"/>
          </w:tcPr>
          <w:p w14:paraId="773C2F02" w14:textId="7329DC7D" w:rsidR="007C60C5" w:rsidRPr="00D06EDE" w:rsidRDefault="007C60C5" w:rsidP="00792E8F">
            <w:pPr>
              <w:widowControl w:val="0"/>
              <w:pBdr>
                <w:top w:val="none" w:sz="0" w:space="0" w:color="000000"/>
                <w:left w:val="none" w:sz="0" w:space="0" w:color="000000"/>
                <w:bottom w:val="none" w:sz="0" w:space="0" w:color="000000"/>
                <w:right w:val="none" w:sz="0" w:space="0" w:color="000000"/>
                <w:between w:val="none" w:sz="0" w:space="0" w:color="000000"/>
              </w:pBdr>
              <w:spacing w:after="120"/>
              <w:ind w:left="360"/>
              <w:jc w:val="both"/>
            </w:pPr>
          </w:p>
        </w:tc>
      </w:tr>
      <w:tr w:rsidR="007C60C5" w14:paraId="58B59780" w14:textId="77777777" w:rsidTr="00792E8F">
        <w:tc>
          <w:tcPr>
            <w:tcW w:w="8784" w:type="dxa"/>
          </w:tcPr>
          <w:p w14:paraId="06F1C74C" w14:textId="77777777" w:rsidR="007C60C5" w:rsidRPr="00D06EDE" w:rsidRDefault="007C60C5" w:rsidP="00C13430">
            <w:pPr>
              <w:pBdr>
                <w:top w:val="none" w:sz="0" w:space="0" w:color="000000"/>
                <w:left w:val="none" w:sz="0" w:space="0" w:color="000000"/>
                <w:bottom w:val="none" w:sz="0" w:space="0" w:color="000000"/>
                <w:right w:val="none" w:sz="0" w:space="0" w:color="000000"/>
                <w:between w:val="none" w:sz="0" w:space="0" w:color="000000"/>
              </w:pBdr>
              <w:spacing w:after="120"/>
              <w:jc w:val="both"/>
              <w:rPr>
                <w:rFonts w:ascii="Arial" w:eastAsia="Arial" w:hAnsi="Arial" w:cs="Arial"/>
              </w:rPr>
            </w:pPr>
            <w:r w:rsidRPr="00D06EDE">
              <w:rPr>
                <w:rFonts w:ascii="Arial" w:eastAsia="Arial" w:hAnsi="Arial" w:cs="Arial"/>
              </w:rPr>
              <w:t>Mayuge-Mbaale-Bugiri-Namayingo-Lugala (93km)</w:t>
            </w:r>
          </w:p>
        </w:tc>
        <w:tc>
          <w:tcPr>
            <w:tcW w:w="283" w:type="dxa"/>
          </w:tcPr>
          <w:p w14:paraId="70FDEE8D" w14:textId="27FC8D9D" w:rsidR="007C60C5" w:rsidRPr="00D06EDE" w:rsidRDefault="007C60C5" w:rsidP="00792E8F">
            <w:pPr>
              <w:widowControl w:val="0"/>
              <w:pBdr>
                <w:top w:val="none" w:sz="0" w:space="0" w:color="000000"/>
                <w:left w:val="none" w:sz="0" w:space="0" w:color="000000"/>
                <w:bottom w:val="none" w:sz="0" w:space="0" w:color="000000"/>
                <w:right w:val="none" w:sz="0" w:space="0" w:color="000000"/>
                <w:between w:val="none" w:sz="0" w:space="0" w:color="000000"/>
              </w:pBdr>
              <w:spacing w:after="120"/>
              <w:ind w:left="360"/>
              <w:jc w:val="both"/>
            </w:pPr>
          </w:p>
        </w:tc>
      </w:tr>
      <w:tr w:rsidR="007C60C5" w14:paraId="7F42A10D" w14:textId="77777777" w:rsidTr="00792E8F">
        <w:tc>
          <w:tcPr>
            <w:tcW w:w="8784" w:type="dxa"/>
          </w:tcPr>
          <w:p w14:paraId="4981E224" w14:textId="77777777" w:rsidR="007C60C5" w:rsidRPr="00D06EDE" w:rsidRDefault="007C60C5" w:rsidP="00C13430">
            <w:pPr>
              <w:pBdr>
                <w:top w:val="none" w:sz="0" w:space="0" w:color="000000"/>
                <w:left w:val="none" w:sz="0" w:space="0" w:color="000000"/>
                <w:bottom w:val="none" w:sz="0" w:space="0" w:color="000000"/>
                <w:right w:val="none" w:sz="0" w:space="0" w:color="000000"/>
                <w:between w:val="none" w:sz="0" w:space="0" w:color="000000"/>
              </w:pBdr>
              <w:spacing w:after="120"/>
              <w:jc w:val="both"/>
              <w:rPr>
                <w:rFonts w:ascii="Arial" w:eastAsia="Arial" w:hAnsi="Arial" w:cs="Arial"/>
              </w:rPr>
            </w:pPr>
            <w:r w:rsidRPr="00D06EDE">
              <w:rPr>
                <w:rFonts w:ascii="Arial" w:eastAsia="Arial" w:hAnsi="Arial" w:cs="Arial"/>
              </w:rPr>
              <w:t>Muhanga-Kisizi-Rwashamaire (79km)</w:t>
            </w:r>
          </w:p>
        </w:tc>
        <w:tc>
          <w:tcPr>
            <w:tcW w:w="283" w:type="dxa"/>
          </w:tcPr>
          <w:p w14:paraId="5E29A8EE" w14:textId="1ED19096" w:rsidR="007C60C5" w:rsidRPr="00D06EDE" w:rsidRDefault="007C60C5" w:rsidP="00792E8F">
            <w:pPr>
              <w:widowControl w:val="0"/>
              <w:pBdr>
                <w:top w:val="none" w:sz="0" w:space="0" w:color="000000"/>
                <w:left w:val="none" w:sz="0" w:space="0" w:color="000000"/>
                <w:bottom w:val="none" w:sz="0" w:space="0" w:color="000000"/>
                <w:right w:val="none" w:sz="0" w:space="0" w:color="000000"/>
                <w:between w:val="none" w:sz="0" w:space="0" w:color="000000"/>
              </w:pBdr>
              <w:spacing w:after="120"/>
              <w:ind w:left="360"/>
              <w:jc w:val="both"/>
            </w:pPr>
          </w:p>
        </w:tc>
      </w:tr>
      <w:tr w:rsidR="007C60C5" w14:paraId="4E8B47AA" w14:textId="77777777" w:rsidTr="00792E8F">
        <w:tc>
          <w:tcPr>
            <w:tcW w:w="8784" w:type="dxa"/>
          </w:tcPr>
          <w:p w14:paraId="3A2973D2" w14:textId="77777777" w:rsidR="007C60C5" w:rsidRPr="00D06EDE" w:rsidRDefault="007C60C5" w:rsidP="00C13430">
            <w:pPr>
              <w:pBdr>
                <w:top w:val="none" w:sz="0" w:space="0" w:color="000000"/>
                <w:left w:val="none" w:sz="0" w:space="0" w:color="000000"/>
                <w:bottom w:val="none" w:sz="0" w:space="0" w:color="000000"/>
                <w:right w:val="none" w:sz="0" w:space="0" w:color="000000"/>
                <w:between w:val="none" w:sz="0" w:space="0" w:color="000000"/>
              </w:pBdr>
              <w:spacing w:after="120"/>
              <w:jc w:val="both"/>
              <w:rPr>
                <w:rFonts w:ascii="Arial" w:eastAsia="Arial" w:hAnsi="Arial" w:cs="Arial"/>
              </w:rPr>
            </w:pPr>
            <w:r w:rsidRPr="00D06EDE">
              <w:rPr>
                <w:rFonts w:ascii="Arial" w:eastAsia="Arial" w:hAnsi="Arial" w:cs="Arial"/>
              </w:rPr>
              <w:t>Muko-Katuna-Kachwekano-Kamuganguzi (104km)</w:t>
            </w:r>
          </w:p>
        </w:tc>
        <w:tc>
          <w:tcPr>
            <w:tcW w:w="283" w:type="dxa"/>
          </w:tcPr>
          <w:p w14:paraId="2122C925" w14:textId="68A48815" w:rsidR="007C60C5" w:rsidRPr="00D06EDE" w:rsidRDefault="007C60C5" w:rsidP="00792E8F">
            <w:pPr>
              <w:widowControl w:val="0"/>
              <w:pBdr>
                <w:top w:val="none" w:sz="0" w:space="0" w:color="000000"/>
                <w:left w:val="none" w:sz="0" w:space="0" w:color="000000"/>
                <w:bottom w:val="none" w:sz="0" w:space="0" w:color="000000"/>
                <w:right w:val="none" w:sz="0" w:space="0" w:color="000000"/>
                <w:between w:val="none" w:sz="0" w:space="0" w:color="000000"/>
              </w:pBdr>
              <w:spacing w:after="120"/>
              <w:ind w:left="360"/>
              <w:jc w:val="both"/>
            </w:pPr>
          </w:p>
        </w:tc>
      </w:tr>
      <w:tr w:rsidR="007C60C5" w14:paraId="0EA45F02" w14:textId="77777777" w:rsidTr="00792E8F">
        <w:tc>
          <w:tcPr>
            <w:tcW w:w="8784" w:type="dxa"/>
          </w:tcPr>
          <w:p w14:paraId="50491993" w14:textId="77777777" w:rsidR="007C60C5" w:rsidRPr="00D06EDE" w:rsidRDefault="007C60C5" w:rsidP="00C13430">
            <w:pPr>
              <w:pBdr>
                <w:top w:val="none" w:sz="0" w:space="0" w:color="000000"/>
                <w:left w:val="none" w:sz="0" w:space="0" w:color="000000"/>
                <w:bottom w:val="none" w:sz="0" w:space="0" w:color="000000"/>
                <w:right w:val="none" w:sz="0" w:space="0" w:color="000000"/>
                <w:between w:val="none" w:sz="0" w:space="0" w:color="000000"/>
              </w:pBdr>
              <w:spacing w:after="120"/>
              <w:jc w:val="both"/>
              <w:rPr>
                <w:rFonts w:ascii="Arial" w:eastAsia="Arial" w:hAnsi="Arial" w:cs="Arial"/>
              </w:rPr>
            </w:pPr>
            <w:r w:rsidRPr="00D06EDE">
              <w:rPr>
                <w:rFonts w:ascii="Arial" w:eastAsia="Arial" w:hAnsi="Arial" w:cs="Arial"/>
              </w:rPr>
              <w:t>Lira-Abim Road (125km)</w:t>
            </w:r>
          </w:p>
        </w:tc>
        <w:tc>
          <w:tcPr>
            <w:tcW w:w="283" w:type="dxa"/>
          </w:tcPr>
          <w:p w14:paraId="4F8DD154" w14:textId="0B05734F" w:rsidR="007C60C5" w:rsidRPr="00D06EDE" w:rsidRDefault="007C60C5" w:rsidP="00792E8F">
            <w:pPr>
              <w:widowControl w:val="0"/>
              <w:pBdr>
                <w:top w:val="none" w:sz="0" w:space="0" w:color="000000"/>
                <w:left w:val="none" w:sz="0" w:space="0" w:color="000000"/>
                <w:bottom w:val="none" w:sz="0" w:space="0" w:color="000000"/>
                <w:right w:val="none" w:sz="0" w:space="0" w:color="000000"/>
                <w:between w:val="none" w:sz="0" w:space="0" w:color="000000"/>
              </w:pBdr>
              <w:spacing w:after="120"/>
              <w:ind w:left="360"/>
              <w:jc w:val="both"/>
            </w:pPr>
          </w:p>
        </w:tc>
      </w:tr>
      <w:tr w:rsidR="007C60C5" w14:paraId="15C021EC" w14:textId="77777777" w:rsidTr="004F6389">
        <w:tc>
          <w:tcPr>
            <w:tcW w:w="9067" w:type="dxa"/>
            <w:gridSpan w:val="2"/>
            <w:shd w:val="clear" w:color="auto" w:fill="auto"/>
          </w:tcPr>
          <w:p w14:paraId="52DD7AE2" w14:textId="77777777" w:rsidR="007C60C5" w:rsidRPr="004F6389" w:rsidRDefault="007C60C5" w:rsidP="00C13430">
            <w:pPr>
              <w:pBdr>
                <w:top w:val="none" w:sz="0" w:space="0" w:color="000000"/>
                <w:left w:val="none" w:sz="0" w:space="0" w:color="000000"/>
                <w:bottom w:val="none" w:sz="0" w:space="0" w:color="000000"/>
                <w:right w:val="none" w:sz="0" w:space="0" w:color="000000"/>
                <w:between w:val="none" w:sz="0" w:space="0" w:color="000000"/>
              </w:pBdr>
              <w:spacing w:after="120"/>
              <w:jc w:val="both"/>
              <w:rPr>
                <w:rFonts w:ascii="Arial" w:eastAsia="Arial" w:hAnsi="Arial" w:cs="Arial"/>
                <w:b/>
                <w:bCs/>
              </w:rPr>
            </w:pPr>
            <w:r w:rsidRPr="004F6389">
              <w:rPr>
                <w:rFonts w:ascii="Arial" w:eastAsia="Arial" w:hAnsi="Arial" w:cs="Arial"/>
                <w:b/>
                <w:bCs/>
              </w:rPr>
              <w:t>Final Designs for Reh Detailed Engineering Designs for Rehabilitation projects (287km) rehabilitation of (362.5Km)</w:t>
            </w:r>
          </w:p>
        </w:tc>
      </w:tr>
      <w:tr w:rsidR="007C60C5" w14:paraId="3DC99988" w14:textId="77777777" w:rsidTr="00792E8F">
        <w:tc>
          <w:tcPr>
            <w:tcW w:w="8784" w:type="dxa"/>
          </w:tcPr>
          <w:p w14:paraId="06E20AD8" w14:textId="77777777" w:rsidR="007C60C5" w:rsidRPr="00D06EDE" w:rsidRDefault="007C60C5" w:rsidP="00C13430">
            <w:pPr>
              <w:pBdr>
                <w:top w:val="none" w:sz="0" w:space="0" w:color="000000"/>
                <w:left w:val="none" w:sz="0" w:space="0" w:color="000000"/>
                <w:bottom w:val="none" w:sz="0" w:space="0" w:color="000000"/>
                <w:right w:val="none" w:sz="0" w:space="0" w:color="000000"/>
                <w:between w:val="none" w:sz="0" w:space="0" w:color="000000"/>
              </w:pBdr>
              <w:spacing w:after="120"/>
              <w:jc w:val="both"/>
              <w:rPr>
                <w:rFonts w:ascii="Arial" w:eastAsia="Arial" w:hAnsi="Arial" w:cs="Arial"/>
              </w:rPr>
            </w:pPr>
            <w:r w:rsidRPr="00D06EDE">
              <w:rPr>
                <w:rFonts w:ascii="Arial" w:eastAsia="Arial" w:hAnsi="Arial" w:cs="Arial"/>
              </w:rPr>
              <w:t>Nebbi – Arua (80km)</w:t>
            </w:r>
          </w:p>
        </w:tc>
        <w:tc>
          <w:tcPr>
            <w:tcW w:w="283" w:type="dxa"/>
          </w:tcPr>
          <w:p w14:paraId="67B8F631" w14:textId="6B2563D4" w:rsidR="007C60C5" w:rsidRPr="00D06EDE" w:rsidRDefault="007C60C5" w:rsidP="00792E8F">
            <w:pPr>
              <w:widowControl w:val="0"/>
              <w:pBdr>
                <w:top w:val="none" w:sz="0" w:space="0" w:color="000000"/>
                <w:left w:val="none" w:sz="0" w:space="0" w:color="000000"/>
                <w:bottom w:val="none" w:sz="0" w:space="0" w:color="000000"/>
                <w:right w:val="none" w:sz="0" w:space="0" w:color="000000"/>
                <w:between w:val="none" w:sz="0" w:space="0" w:color="000000"/>
              </w:pBdr>
              <w:spacing w:after="120"/>
              <w:ind w:left="360"/>
              <w:jc w:val="both"/>
            </w:pPr>
          </w:p>
        </w:tc>
      </w:tr>
      <w:tr w:rsidR="007C60C5" w14:paraId="3C1F7C2B" w14:textId="77777777" w:rsidTr="00792E8F">
        <w:tc>
          <w:tcPr>
            <w:tcW w:w="8784" w:type="dxa"/>
          </w:tcPr>
          <w:p w14:paraId="7A13C72D" w14:textId="77777777" w:rsidR="007C60C5" w:rsidRPr="00D06EDE" w:rsidRDefault="007C60C5" w:rsidP="00C13430">
            <w:pPr>
              <w:pBdr>
                <w:top w:val="none" w:sz="0" w:space="0" w:color="000000"/>
                <w:left w:val="none" w:sz="0" w:space="0" w:color="000000"/>
                <w:bottom w:val="none" w:sz="0" w:space="0" w:color="000000"/>
                <w:right w:val="none" w:sz="0" w:space="0" w:color="000000"/>
                <w:between w:val="none" w:sz="0" w:space="0" w:color="000000"/>
              </w:pBdr>
              <w:spacing w:after="120"/>
              <w:jc w:val="both"/>
              <w:rPr>
                <w:rFonts w:ascii="Arial" w:eastAsia="Arial" w:hAnsi="Arial" w:cs="Arial"/>
              </w:rPr>
            </w:pPr>
            <w:r w:rsidRPr="00D06EDE">
              <w:rPr>
                <w:rFonts w:ascii="Arial" w:eastAsia="Arial" w:hAnsi="Arial" w:cs="Arial"/>
              </w:rPr>
              <w:t>Mbarara - Ishaka (59km)</w:t>
            </w:r>
          </w:p>
        </w:tc>
        <w:tc>
          <w:tcPr>
            <w:tcW w:w="283" w:type="dxa"/>
          </w:tcPr>
          <w:p w14:paraId="4ADA84A5" w14:textId="1473BCD2" w:rsidR="007C60C5" w:rsidRPr="00D06EDE" w:rsidRDefault="007C60C5" w:rsidP="00792E8F">
            <w:pPr>
              <w:widowControl w:val="0"/>
              <w:pBdr>
                <w:top w:val="none" w:sz="0" w:space="0" w:color="000000"/>
                <w:left w:val="none" w:sz="0" w:space="0" w:color="000000"/>
                <w:bottom w:val="none" w:sz="0" w:space="0" w:color="000000"/>
                <w:right w:val="none" w:sz="0" w:space="0" w:color="000000"/>
                <w:between w:val="none" w:sz="0" w:space="0" w:color="000000"/>
              </w:pBdr>
              <w:spacing w:after="120"/>
              <w:ind w:left="360"/>
              <w:jc w:val="both"/>
            </w:pPr>
          </w:p>
        </w:tc>
      </w:tr>
      <w:tr w:rsidR="007C60C5" w14:paraId="7F513AC8" w14:textId="77777777" w:rsidTr="00792E8F">
        <w:tc>
          <w:tcPr>
            <w:tcW w:w="8784" w:type="dxa"/>
          </w:tcPr>
          <w:p w14:paraId="1EEB4960" w14:textId="77777777" w:rsidR="007C60C5" w:rsidRPr="00D06EDE" w:rsidRDefault="007C60C5" w:rsidP="00C13430">
            <w:pPr>
              <w:pBdr>
                <w:top w:val="none" w:sz="0" w:space="0" w:color="000000"/>
                <w:left w:val="none" w:sz="0" w:space="0" w:color="000000"/>
                <w:bottom w:val="none" w:sz="0" w:space="0" w:color="000000"/>
                <w:right w:val="none" w:sz="0" w:space="0" w:color="000000"/>
                <w:between w:val="none" w:sz="0" w:space="0" w:color="000000"/>
              </w:pBdr>
              <w:spacing w:after="120"/>
              <w:jc w:val="both"/>
              <w:rPr>
                <w:rFonts w:ascii="Arial" w:eastAsia="Arial" w:hAnsi="Arial" w:cs="Arial"/>
              </w:rPr>
            </w:pPr>
            <w:r w:rsidRPr="00D06EDE">
              <w:rPr>
                <w:rFonts w:ascii="Arial" w:eastAsia="Arial" w:hAnsi="Arial" w:cs="Arial"/>
              </w:rPr>
              <w:t>Kasese - Kilembe Mines (12km)</w:t>
            </w:r>
          </w:p>
        </w:tc>
        <w:tc>
          <w:tcPr>
            <w:tcW w:w="283" w:type="dxa"/>
          </w:tcPr>
          <w:p w14:paraId="6F829313" w14:textId="371F810F" w:rsidR="007C60C5" w:rsidRPr="00D06EDE" w:rsidRDefault="007C60C5" w:rsidP="00792E8F">
            <w:pPr>
              <w:widowControl w:val="0"/>
              <w:pBdr>
                <w:top w:val="none" w:sz="0" w:space="0" w:color="000000"/>
                <w:left w:val="none" w:sz="0" w:space="0" w:color="000000"/>
                <w:bottom w:val="none" w:sz="0" w:space="0" w:color="000000"/>
                <w:right w:val="none" w:sz="0" w:space="0" w:color="000000"/>
                <w:between w:val="none" w:sz="0" w:space="0" w:color="000000"/>
              </w:pBdr>
              <w:spacing w:after="120"/>
              <w:ind w:left="360"/>
              <w:jc w:val="both"/>
            </w:pPr>
          </w:p>
        </w:tc>
      </w:tr>
      <w:tr w:rsidR="007C60C5" w14:paraId="72FF306E" w14:textId="77777777" w:rsidTr="00792E8F">
        <w:tc>
          <w:tcPr>
            <w:tcW w:w="8784" w:type="dxa"/>
          </w:tcPr>
          <w:p w14:paraId="6A4906A9" w14:textId="77777777" w:rsidR="007C60C5" w:rsidRPr="00D06EDE" w:rsidRDefault="007C60C5" w:rsidP="00C13430">
            <w:pPr>
              <w:pBdr>
                <w:top w:val="none" w:sz="0" w:space="0" w:color="000000"/>
                <w:left w:val="none" w:sz="0" w:space="0" w:color="000000"/>
                <w:bottom w:val="none" w:sz="0" w:space="0" w:color="000000"/>
                <w:right w:val="none" w:sz="0" w:space="0" w:color="000000"/>
                <w:between w:val="none" w:sz="0" w:space="0" w:color="000000"/>
              </w:pBdr>
              <w:spacing w:after="120"/>
              <w:jc w:val="both"/>
              <w:rPr>
                <w:rFonts w:ascii="Arial" w:eastAsia="Arial" w:hAnsi="Arial" w:cs="Arial"/>
              </w:rPr>
            </w:pPr>
            <w:r w:rsidRPr="00D06EDE">
              <w:rPr>
                <w:rFonts w:ascii="Arial" w:eastAsia="Arial" w:hAnsi="Arial" w:cs="Arial"/>
              </w:rPr>
              <w:t>Matugga - Semuto – Kapeeka (40km)</w:t>
            </w:r>
          </w:p>
        </w:tc>
        <w:tc>
          <w:tcPr>
            <w:tcW w:w="283" w:type="dxa"/>
          </w:tcPr>
          <w:p w14:paraId="7CF23599" w14:textId="4EA6DBD7" w:rsidR="007C60C5" w:rsidRPr="00D06EDE" w:rsidRDefault="007C60C5" w:rsidP="00792E8F">
            <w:pPr>
              <w:widowControl w:val="0"/>
              <w:pBdr>
                <w:top w:val="none" w:sz="0" w:space="0" w:color="000000"/>
                <w:left w:val="none" w:sz="0" w:space="0" w:color="000000"/>
                <w:bottom w:val="none" w:sz="0" w:space="0" w:color="000000"/>
                <w:right w:val="none" w:sz="0" w:space="0" w:color="000000"/>
                <w:between w:val="none" w:sz="0" w:space="0" w:color="000000"/>
              </w:pBdr>
              <w:spacing w:after="120"/>
              <w:ind w:left="360"/>
              <w:jc w:val="both"/>
            </w:pPr>
          </w:p>
        </w:tc>
      </w:tr>
      <w:tr w:rsidR="007C60C5" w14:paraId="47819C02" w14:textId="77777777" w:rsidTr="00792E8F">
        <w:tc>
          <w:tcPr>
            <w:tcW w:w="8784" w:type="dxa"/>
          </w:tcPr>
          <w:p w14:paraId="42F1E3EC" w14:textId="77777777" w:rsidR="007C60C5" w:rsidRPr="00D06EDE" w:rsidRDefault="007C60C5" w:rsidP="00C13430">
            <w:pPr>
              <w:pBdr>
                <w:top w:val="none" w:sz="0" w:space="0" w:color="000000"/>
                <w:left w:val="none" w:sz="0" w:space="0" w:color="000000"/>
                <w:bottom w:val="none" w:sz="0" w:space="0" w:color="000000"/>
                <w:right w:val="none" w:sz="0" w:space="0" w:color="000000"/>
                <w:between w:val="none" w:sz="0" w:space="0" w:color="000000"/>
              </w:pBdr>
              <w:spacing w:after="120"/>
              <w:jc w:val="both"/>
              <w:rPr>
                <w:rFonts w:ascii="Arial" w:eastAsia="Arial" w:hAnsi="Arial" w:cs="Arial"/>
              </w:rPr>
            </w:pPr>
            <w:r w:rsidRPr="00D06EDE">
              <w:rPr>
                <w:rFonts w:ascii="Arial" w:eastAsia="Arial" w:hAnsi="Arial" w:cs="Arial"/>
              </w:rPr>
              <w:t>Mubende - Kyegegwa – Kyenjojo (96km)</w:t>
            </w:r>
          </w:p>
        </w:tc>
        <w:tc>
          <w:tcPr>
            <w:tcW w:w="283" w:type="dxa"/>
          </w:tcPr>
          <w:p w14:paraId="24395BC0" w14:textId="724C9434" w:rsidR="007C60C5" w:rsidRPr="00D06EDE" w:rsidRDefault="007C60C5" w:rsidP="00792E8F">
            <w:pPr>
              <w:widowControl w:val="0"/>
              <w:pBdr>
                <w:top w:val="none" w:sz="0" w:space="0" w:color="000000"/>
                <w:left w:val="none" w:sz="0" w:space="0" w:color="000000"/>
                <w:bottom w:val="none" w:sz="0" w:space="0" w:color="000000"/>
                <w:right w:val="none" w:sz="0" w:space="0" w:color="000000"/>
                <w:between w:val="none" w:sz="0" w:space="0" w:color="000000"/>
              </w:pBdr>
              <w:spacing w:after="120"/>
              <w:ind w:left="360"/>
              <w:jc w:val="both"/>
            </w:pPr>
          </w:p>
        </w:tc>
      </w:tr>
      <w:tr w:rsidR="007C60C5" w14:paraId="19FE878D" w14:textId="77777777" w:rsidTr="00C13430">
        <w:tc>
          <w:tcPr>
            <w:tcW w:w="9067" w:type="dxa"/>
            <w:gridSpan w:val="2"/>
          </w:tcPr>
          <w:p w14:paraId="524AC899" w14:textId="77777777" w:rsidR="007C60C5" w:rsidRPr="00D06EDE" w:rsidRDefault="007C60C5" w:rsidP="00C13430">
            <w:pPr>
              <w:pBdr>
                <w:top w:val="none" w:sz="0" w:space="0" w:color="000000"/>
                <w:left w:val="none" w:sz="0" w:space="0" w:color="000000"/>
                <w:bottom w:val="none" w:sz="0" w:space="0" w:color="000000"/>
                <w:right w:val="none" w:sz="0" w:space="0" w:color="000000"/>
                <w:between w:val="none" w:sz="0" w:space="0" w:color="000000"/>
              </w:pBdr>
              <w:spacing w:after="120"/>
              <w:jc w:val="both"/>
              <w:rPr>
                <w:rFonts w:ascii="Arial" w:eastAsia="Arial" w:hAnsi="Arial" w:cs="Arial"/>
              </w:rPr>
            </w:pPr>
            <w:r w:rsidRPr="00D06EDE">
              <w:rPr>
                <w:rFonts w:ascii="Arial" w:eastAsia="Arial" w:hAnsi="Arial" w:cs="Arial"/>
              </w:rPr>
              <w:t>Engineering Designs for four (4) bridges</w:t>
            </w:r>
          </w:p>
        </w:tc>
      </w:tr>
      <w:tr w:rsidR="007C60C5" w14:paraId="2B32AA00" w14:textId="77777777" w:rsidTr="00792E8F">
        <w:tc>
          <w:tcPr>
            <w:tcW w:w="8784" w:type="dxa"/>
          </w:tcPr>
          <w:p w14:paraId="54A2EA43" w14:textId="77777777" w:rsidR="007C60C5" w:rsidRPr="00D06EDE" w:rsidRDefault="007C60C5" w:rsidP="00C13430">
            <w:pPr>
              <w:pBdr>
                <w:top w:val="none" w:sz="0" w:space="0" w:color="000000"/>
                <w:left w:val="none" w:sz="0" w:space="0" w:color="000000"/>
                <w:bottom w:val="none" w:sz="0" w:space="0" w:color="000000"/>
                <w:right w:val="none" w:sz="0" w:space="0" w:color="000000"/>
                <w:between w:val="none" w:sz="0" w:space="0" w:color="000000"/>
              </w:pBdr>
              <w:spacing w:after="120"/>
              <w:jc w:val="both"/>
              <w:rPr>
                <w:rFonts w:ascii="Arial" w:eastAsia="Arial" w:hAnsi="Arial" w:cs="Arial"/>
              </w:rPr>
            </w:pPr>
            <w:r w:rsidRPr="00D06EDE">
              <w:rPr>
                <w:rFonts w:ascii="Arial" w:eastAsia="Arial" w:hAnsi="Arial" w:cs="Arial"/>
              </w:rPr>
              <w:t>New Katunguru Bridge</w:t>
            </w:r>
          </w:p>
        </w:tc>
        <w:tc>
          <w:tcPr>
            <w:tcW w:w="283" w:type="dxa"/>
          </w:tcPr>
          <w:p w14:paraId="0901F578" w14:textId="7EDE8B91" w:rsidR="007C60C5" w:rsidRPr="00D06EDE" w:rsidRDefault="007C60C5" w:rsidP="00792E8F">
            <w:pPr>
              <w:widowControl w:val="0"/>
              <w:pBdr>
                <w:top w:val="none" w:sz="0" w:space="0" w:color="000000"/>
                <w:left w:val="none" w:sz="0" w:space="0" w:color="000000"/>
                <w:bottom w:val="none" w:sz="0" w:space="0" w:color="000000"/>
                <w:right w:val="none" w:sz="0" w:space="0" w:color="000000"/>
                <w:between w:val="none" w:sz="0" w:space="0" w:color="000000"/>
              </w:pBdr>
              <w:spacing w:after="120"/>
              <w:ind w:left="360"/>
              <w:jc w:val="both"/>
            </w:pPr>
          </w:p>
        </w:tc>
      </w:tr>
      <w:tr w:rsidR="007C60C5" w14:paraId="33695B87" w14:textId="77777777" w:rsidTr="00792E8F">
        <w:tc>
          <w:tcPr>
            <w:tcW w:w="8784" w:type="dxa"/>
          </w:tcPr>
          <w:p w14:paraId="51B09EAF" w14:textId="77777777" w:rsidR="007C60C5" w:rsidRPr="00D06EDE" w:rsidRDefault="007C60C5" w:rsidP="00C13430">
            <w:pPr>
              <w:pBdr>
                <w:top w:val="none" w:sz="0" w:space="0" w:color="000000"/>
                <w:left w:val="none" w:sz="0" w:space="0" w:color="000000"/>
                <w:bottom w:val="none" w:sz="0" w:space="0" w:color="000000"/>
                <w:right w:val="none" w:sz="0" w:space="0" w:color="000000"/>
                <w:between w:val="none" w:sz="0" w:space="0" w:color="000000"/>
              </w:pBdr>
              <w:spacing w:after="120"/>
              <w:jc w:val="both"/>
              <w:rPr>
                <w:rFonts w:ascii="Arial" w:eastAsia="Arial" w:hAnsi="Arial" w:cs="Arial"/>
              </w:rPr>
            </w:pPr>
            <w:r w:rsidRPr="00D06EDE">
              <w:rPr>
                <w:rFonts w:ascii="Arial" w:eastAsia="Arial" w:hAnsi="Arial" w:cs="Arial"/>
              </w:rPr>
              <w:t>New Sezibwa Bridge</w:t>
            </w:r>
          </w:p>
        </w:tc>
        <w:tc>
          <w:tcPr>
            <w:tcW w:w="283" w:type="dxa"/>
          </w:tcPr>
          <w:p w14:paraId="7FC493DC" w14:textId="3A9D4378" w:rsidR="007C60C5" w:rsidRPr="00D06EDE" w:rsidRDefault="007C60C5" w:rsidP="00792E8F">
            <w:pPr>
              <w:widowControl w:val="0"/>
              <w:pBdr>
                <w:top w:val="none" w:sz="0" w:space="0" w:color="000000"/>
                <w:left w:val="none" w:sz="0" w:space="0" w:color="000000"/>
                <w:bottom w:val="none" w:sz="0" w:space="0" w:color="000000"/>
                <w:right w:val="none" w:sz="0" w:space="0" w:color="000000"/>
                <w:between w:val="none" w:sz="0" w:space="0" w:color="000000"/>
              </w:pBdr>
              <w:spacing w:after="120"/>
              <w:ind w:left="360"/>
              <w:jc w:val="both"/>
            </w:pPr>
          </w:p>
        </w:tc>
      </w:tr>
      <w:tr w:rsidR="007C60C5" w14:paraId="60E47788" w14:textId="77777777" w:rsidTr="00792E8F">
        <w:tc>
          <w:tcPr>
            <w:tcW w:w="8784" w:type="dxa"/>
          </w:tcPr>
          <w:p w14:paraId="6BE92694" w14:textId="77777777" w:rsidR="007C60C5" w:rsidRPr="00D06EDE" w:rsidRDefault="007C60C5" w:rsidP="00C13430">
            <w:pPr>
              <w:pBdr>
                <w:top w:val="none" w:sz="0" w:space="0" w:color="000000"/>
                <w:left w:val="none" w:sz="0" w:space="0" w:color="000000"/>
                <w:bottom w:val="none" w:sz="0" w:space="0" w:color="000000"/>
                <w:right w:val="none" w:sz="0" w:space="0" w:color="000000"/>
                <w:between w:val="none" w:sz="0" w:space="0" w:color="000000"/>
              </w:pBdr>
              <w:spacing w:after="120"/>
              <w:jc w:val="both"/>
              <w:rPr>
                <w:rFonts w:ascii="Arial" w:eastAsia="Arial" w:hAnsi="Arial" w:cs="Arial"/>
              </w:rPr>
            </w:pPr>
            <w:r w:rsidRPr="00D06EDE">
              <w:rPr>
                <w:rFonts w:ascii="Arial" w:eastAsia="Arial" w:hAnsi="Arial" w:cs="Arial"/>
              </w:rPr>
              <w:t>Kia Kia Bridge</w:t>
            </w:r>
          </w:p>
        </w:tc>
        <w:tc>
          <w:tcPr>
            <w:tcW w:w="283" w:type="dxa"/>
          </w:tcPr>
          <w:p w14:paraId="6A79E21E" w14:textId="3E322DEF" w:rsidR="007C60C5" w:rsidRPr="00D06EDE" w:rsidRDefault="007C60C5" w:rsidP="00792E8F">
            <w:pPr>
              <w:widowControl w:val="0"/>
              <w:pBdr>
                <w:top w:val="none" w:sz="0" w:space="0" w:color="000000"/>
                <w:left w:val="none" w:sz="0" w:space="0" w:color="000000"/>
                <w:bottom w:val="none" w:sz="0" w:space="0" w:color="000000"/>
                <w:right w:val="none" w:sz="0" w:space="0" w:color="000000"/>
                <w:between w:val="none" w:sz="0" w:space="0" w:color="000000"/>
              </w:pBdr>
              <w:spacing w:after="120"/>
              <w:ind w:left="360"/>
              <w:jc w:val="both"/>
            </w:pPr>
          </w:p>
        </w:tc>
      </w:tr>
      <w:tr w:rsidR="007C60C5" w14:paraId="75222E44" w14:textId="77777777" w:rsidTr="005B0879">
        <w:trPr>
          <w:trHeight w:val="280"/>
        </w:trPr>
        <w:tc>
          <w:tcPr>
            <w:tcW w:w="8784" w:type="dxa"/>
          </w:tcPr>
          <w:p w14:paraId="37CA860E" w14:textId="77777777" w:rsidR="007C60C5" w:rsidRPr="00D06EDE" w:rsidRDefault="007C60C5" w:rsidP="00C13430">
            <w:pPr>
              <w:pBdr>
                <w:top w:val="none" w:sz="0" w:space="0" w:color="000000"/>
                <w:left w:val="none" w:sz="0" w:space="0" w:color="000000"/>
                <w:bottom w:val="none" w:sz="0" w:space="0" w:color="000000"/>
                <w:right w:val="none" w:sz="0" w:space="0" w:color="000000"/>
                <w:between w:val="none" w:sz="0" w:space="0" w:color="000000"/>
              </w:pBdr>
              <w:spacing w:after="120"/>
              <w:jc w:val="both"/>
              <w:rPr>
                <w:rFonts w:ascii="Arial" w:eastAsia="Arial" w:hAnsi="Arial" w:cs="Arial"/>
              </w:rPr>
            </w:pPr>
            <w:r w:rsidRPr="00D06EDE">
              <w:rPr>
                <w:rFonts w:ascii="Arial" w:eastAsia="Arial" w:hAnsi="Arial" w:cs="Arial"/>
              </w:rPr>
              <w:t xml:space="preserve">Karuma Bridge </w:t>
            </w:r>
          </w:p>
        </w:tc>
        <w:tc>
          <w:tcPr>
            <w:tcW w:w="283" w:type="dxa"/>
          </w:tcPr>
          <w:p w14:paraId="6F85A545" w14:textId="2618ED69" w:rsidR="007C60C5" w:rsidRPr="00D06EDE" w:rsidRDefault="007C60C5" w:rsidP="00792E8F">
            <w:pPr>
              <w:widowControl w:val="0"/>
              <w:pBdr>
                <w:top w:val="none" w:sz="0" w:space="0" w:color="000000"/>
                <w:left w:val="none" w:sz="0" w:space="0" w:color="000000"/>
                <w:bottom w:val="none" w:sz="0" w:space="0" w:color="000000"/>
                <w:right w:val="none" w:sz="0" w:space="0" w:color="000000"/>
                <w:between w:val="none" w:sz="0" w:space="0" w:color="000000"/>
              </w:pBdr>
              <w:spacing w:after="120"/>
              <w:ind w:left="360"/>
              <w:jc w:val="both"/>
            </w:pPr>
          </w:p>
        </w:tc>
      </w:tr>
    </w:tbl>
    <w:p w14:paraId="6B1C642F" w14:textId="77777777" w:rsidR="00CF4FC1" w:rsidRDefault="00CF4FC1" w:rsidP="00CF4FC1">
      <w:pPr>
        <w:pStyle w:val="Heading1"/>
        <w:ind w:firstLine="0"/>
        <w:rPr>
          <w:sz w:val="32"/>
          <w:szCs w:val="32"/>
        </w:rPr>
      </w:pPr>
      <w:bookmarkStart w:id="60" w:name="_2lwamvv" w:colFirst="0" w:colLast="0"/>
      <w:bookmarkStart w:id="61" w:name="_Toc95079272"/>
      <w:bookmarkStart w:id="62" w:name="_Toc95079487"/>
      <w:bookmarkEnd w:id="60"/>
    </w:p>
    <w:p w14:paraId="73BA6EB9" w14:textId="092EFFEA" w:rsidR="007C60C5" w:rsidRPr="00C766CB" w:rsidRDefault="007C60C5" w:rsidP="007C60C5">
      <w:pPr>
        <w:pStyle w:val="Heading1"/>
        <w:numPr>
          <w:ilvl w:val="0"/>
          <w:numId w:val="1"/>
        </w:numPr>
        <w:shd w:val="clear" w:color="auto" w:fill="92D050"/>
        <w:ind w:left="360"/>
        <w:rPr>
          <w:sz w:val="32"/>
          <w:szCs w:val="32"/>
        </w:rPr>
      </w:pPr>
      <w:r w:rsidRPr="00C766CB">
        <w:rPr>
          <w:sz w:val="32"/>
          <w:szCs w:val="32"/>
        </w:rPr>
        <w:t>CHALLENGES DURING THE FIRST HALF OF THE YEAR</w:t>
      </w:r>
      <w:bookmarkEnd w:id="61"/>
      <w:bookmarkEnd w:id="62"/>
    </w:p>
    <w:p w14:paraId="675202A3" w14:textId="77777777" w:rsidR="007C60C5" w:rsidRDefault="007C60C5" w:rsidP="007C60C5">
      <w:pPr>
        <w:numPr>
          <w:ilvl w:val="0"/>
          <w:numId w:val="10"/>
        </w:numPr>
        <w:spacing w:line="360" w:lineRule="auto"/>
        <w:jc w:val="both"/>
      </w:pPr>
      <w:r>
        <w:rPr>
          <w:rFonts w:ascii="Arial" w:eastAsia="Arial" w:hAnsi="Arial" w:cs="Arial"/>
        </w:rPr>
        <w:t xml:space="preserve">The Covid-19 pandemic coupled with the lockdowns greatly affected UNRA’s performance. Several of UNRA’s activities such as road construction were affected by the lockdown. Activities such as procurement and land acquisition were halted while essential services and projects continued to be implemented under very strict Standard Operating Procedures (SoPs). The result of this has been a delay in progress. </w:t>
      </w:r>
    </w:p>
    <w:p w14:paraId="503C16EF" w14:textId="77777777" w:rsidR="007C60C5" w:rsidRDefault="007C60C5" w:rsidP="007C60C5">
      <w:pPr>
        <w:spacing w:line="360" w:lineRule="auto"/>
        <w:ind w:left="720"/>
        <w:jc w:val="both"/>
        <w:rPr>
          <w:rFonts w:ascii="Arial" w:eastAsia="Arial" w:hAnsi="Arial" w:cs="Arial"/>
        </w:rPr>
      </w:pPr>
      <w:r>
        <w:rPr>
          <w:rFonts w:ascii="Arial" w:eastAsia="Arial" w:hAnsi="Arial" w:cs="Arial"/>
        </w:rPr>
        <w:t>To address this, Management continues to implement its Business Continuity Management Plan, which has helped the organisation to continue to provide its services safely under established SOPs.</w:t>
      </w:r>
    </w:p>
    <w:p w14:paraId="2C48A1FF" w14:textId="77777777" w:rsidR="007C60C5" w:rsidRDefault="007C60C5" w:rsidP="007C60C5">
      <w:pPr>
        <w:numPr>
          <w:ilvl w:val="0"/>
          <w:numId w:val="10"/>
        </w:numPr>
        <w:spacing w:line="360" w:lineRule="auto"/>
        <w:jc w:val="both"/>
      </w:pPr>
      <w:r>
        <w:rPr>
          <w:rFonts w:ascii="Arial" w:eastAsia="Arial" w:hAnsi="Arial" w:cs="Arial"/>
        </w:rPr>
        <w:t>The heavy and long rainy season resulted in:</w:t>
      </w:r>
    </w:p>
    <w:p w14:paraId="4DF374E0" w14:textId="77777777" w:rsidR="007C60C5" w:rsidRDefault="007C60C5" w:rsidP="007C60C5">
      <w:pPr>
        <w:pStyle w:val="ListParagraph"/>
        <w:numPr>
          <w:ilvl w:val="0"/>
          <w:numId w:val="40"/>
        </w:numPr>
        <w:spacing w:line="360" w:lineRule="auto"/>
        <w:jc w:val="both"/>
      </w:pPr>
      <w:r w:rsidRPr="006342CE">
        <w:rPr>
          <w:rFonts w:ascii="Arial" w:eastAsia="Arial" w:hAnsi="Arial" w:cs="Arial"/>
        </w:rPr>
        <w:t>The rapid deterioration of the condition of the roads, reducing the service level and increasing the urgent need for periodic maintenance and rehabilitation of some road sections;</w:t>
      </w:r>
    </w:p>
    <w:p w14:paraId="0FD787A6" w14:textId="77777777" w:rsidR="007C60C5" w:rsidRDefault="007C60C5" w:rsidP="007C60C5">
      <w:pPr>
        <w:pStyle w:val="ListParagraph"/>
        <w:numPr>
          <w:ilvl w:val="0"/>
          <w:numId w:val="40"/>
        </w:numPr>
        <w:spacing w:line="360" w:lineRule="auto"/>
        <w:jc w:val="both"/>
      </w:pPr>
      <w:r w:rsidRPr="006342CE">
        <w:rPr>
          <w:rFonts w:ascii="Arial" w:eastAsia="Arial" w:hAnsi="Arial" w:cs="Arial"/>
        </w:rPr>
        <w:t>Rising Water levels affected Ferry Operations by submerging the Ferry Landing sites and their access roads.</w:t>
      </w:r>
    </w:p>
    <w:p w14:paraId="5610D319" w14:textId="52CB20D5" w:rsidR="007C60C5" w:rsidRPr="00792E8F" w:rsidRDefault="007C60C5" w:rsidP="007C60C5">
      <w:pPr>
        <w:numPr>
          <w:ilvl w:val="0"/>
          <w:numId w:val="10"/>
        </w:numPr>
        <w:pBdr>
          <w:top w:val="none" w:sz="0" w:space="0" w:color="000000"/>
          <w:left w:val="none" w:sz="0" w:space="0" w:color="000000"/>
          <w:bottom w:val="none" w:sz="0" w:space="0" w:color="000000"/>
          <w:right w:val="none" w:sz="0" w:space="0" w:color="000000"/>
          <w:between w:val="none" w:sz="0" w:space="0" w:color="000000"/>
        </w:pBdr>
        <w:spacing w:line="360" w:lineRule="auto"/>
        <w:jc w:val="both"/>
        <w:rPr>
          <w:color w:val="000000"/>
        </w:rPr>
      </w:pPr>
      <w:r>
        <w:rPr>
          <w:rFonts w:ascii="Arial" w:eastAsia="Arial" w:hAnsi="Arial" w:cs="Arial"/>
          <w:color w:val="000000"/>
        </w:rPr>
        <w:t xml:space="preserve">Inadequate funding: </w:t>
      </w:r>
      <w:r w:rsidR="0093422A">
        <w:rPr>
          <w:rFonts w:ascii="Arial" w:eastAsia="Arial" w:hAnsi="Arial" w:cs="Arial"/>
          <w:color w:val="000000"/>
        </w:rPr>
        <w:t xml:space="preserve">with the increasing externally financed projects, all critical and urgent, the resources required </w:t>
      </w:r>
      <w:r>
        <w:rPr>
          <w:rFonts w:ascii="Arial" w:eastAsia="Arial" w:hAnsi="Arial" w:cs="Arial"/>
          <w:color w:val="000000"/>
        </w:rPr>
        <w:t xml:space="preserve">for land acquisition to enable the entity to secure the Right of Way ahead of the construction projects </w:t>
      </w:r>
      <w:r w:rsidR="00303DBE">
        <w:rPr>
          <w:rFonts w:ascii="Arial" w:eastAsia="Arial" w:hAnsi="Arial" w:cs="Arial"/>
          <w:color w:val="000000"/>
        </w:rPr>
        <w:t>are increasing</w:t>
      </w:r>
      <w:r w:rsidR="00792E8F">
        <w:rPr>
          <w:rFonts w:ascii="Arial" w:eastAsia="Arial" w:hAnsi="Arial" w:cs="Arial"/>
          <w:color w:val="000000"/>
        </w:rPr>
        <w:t>,</w:t>
      </w:r>
      <w:r w:rsidR="00303DBE">
        <w:rPr>
          <w:rFonts w:ascii="Arial" w:eastAsia="Arial" w:hAnsi="Arial" w:cs="Arial"/>
          <w:color w:val="000000"/>
        </w:rPr>
        <w:t xml:space="preserve"> </w:t>
      </w:r>
      <w:r w:rsidR="00792E8F">
        <w:rPr>
          <w:rFonts w:ascii="Arial" w:eastAsia="Arial" w:hAnsi="Arial" w:cs="Arial"/>
          <w:color w:val="000000"/>
        </w:rPr>
        <w:t xml:space="preserve">potentially </w:t>
      </w:r>
      <w:r w:rsidR="00303DBE">
        <w:rPr>
          <w:rFonts w:ascii="Arial" w:eastAsia="Arial" w:hAnsi="Arial" w:cs="Arial"/>
          <w:color w:val="000000"/>
        </w:rPr>
        <w:t>surpassing the available funding in the MTEF</w:t>
      </w:r>
      <w:r>
        <w:rPr>
          <w:rFonts w:ascii="Arial" w:eastAsia="Arial" w:hAnsi="Arial" w:cs="Arial"/>
          <w:color w:val="000000"/>
        </w:rPr>
        <w:t xml:space="preserve">. </w:t>
      </w:r>
      <w:r w:rsidR="00F36331">
        <w:rPr>
          <w:rFonts w:ascii="Arial" w:eastAsia="Arial" w:hAnsi="Arial" w:cs="Arial"/>
          <w:color w:val="000000"/>
        </w:rPr>
        <w:t>With the economy now opened, we hope that the cashflow for projects in the 2</w:t>
      </w:r>
      <w:r w:rsidR="00F36331" w:rsidRPr="00F36331">
        <w:rPr>
          <w:rFonts w:ascii="Arial" w:eastAsia="Arial" w:hAnsi="Arial" w:cs="Arial"/>
          <w:color w:val="000000"/>
          <w:vertAlign w:val="superscript"/>
        </w:rPr>
        <w:t>nd</w:t>
      </w:r>
      <w:r w:rsidR="00F36331">
        <w:rPr>
          <w:rFonts w:ascii="Arial" w:eastAsia="Arial" w:hAnsi="Arial" w:cs="Arial"/>
          <w:color w:val="000000"/>
        </w:rPr>
        <w:t xml:space="preserve"> half of the year will improve and therefore increase production.</w:t>
      </w:r>
    </w:p>
    <w:p w14:paraId="714DC48B" w14:textId="77777777" w:rsidR="00792E8F" w:rsidRPr="00426825" w:rsidRDefault="00792E8F" w:rsidP="00792E8F">
      <w:pPr>
        <w:pBdr>
          <w:top w:val="none" w:sz="0" w:space="0" w:color="000000"/>
          <w:left w:val="none" w:sz="0" w:space="0" w:color="000000"/>
          <w:bottom w:val="none" w:sz="0" w:space="0" w:color="000000"/>
          <w:right w:val="none" w:sz="0" w:space="0" w:color="000000"/>
          <w:between w:val="none" w:sz="0" w:space="0" w:color="000000"/>
        </w:pBdr>
        <w:spacing w:line="360" w:lineRule="auto"/>
        <w:jc w:val="both"/>
        <w:rPr>
          <w:color w:val="000000"/>
        </w:rPr>
      </w:pPr>
    </w:p>
    <w:p w14:paraId="27FDFAB0" w14:textId="01715649" w:rsidR="004E58B3" w:rsidRDefault="004E58B3" w:rsidP="004E58B3">
      <w:pPr>
        <w:pStyle w:val="Heading1"/>
        <w:numPr>
          <w:ilvl w:val="0"/>
          <w:numId w:val="1"/>
        </w:numPr>
        <w:shd w:val="clear" w:color="auto" w:fill="92D050"/>
        <w:ind w:left="360"/>
        <w:rPr>
          <w:sz w:val="32"/>
          <w:szCs w:val="32"/>
        </w:rPr>
      </w:pPr>
      <w:r>
        <w:rPr>
          <w:sz w:val="32"/>
          <w:szCs w:val="32"/>
        </w:rPr>
        <w:t>UPCOMING PROJECTS</w:t>
      </w:r>
    </w:p>
    <w:p w14:paraId="7407D601" w14:textId="08137D8D" w:rsidR="004E58B3" w:rsidRPr="0067132E" w:rsidRDefault="004E58B3" w:rsidP="0067132E">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rPr>
      </w:pPr>
      <w:r w:rsidRPr="0067132E">
        <w:rPr>
          <w:rFonts w:ascii="Arial" w:eastAsia="Arial" w:hAnsi="Arial" w:cs="Arial"/>
          <w:color w:val="000000"/>
        </w:rPr>
        <w:t>While Government of Uganda (GoU</w:t>
      </w:r>
      <w:r w:rsidR="0067132E">
        <w:rPr>
          <w:rFonts w:ascii="Arial" w:eastAsia="Arial" w:hAnsi="Arial" w:cs="Arial"/>
          <w:color w:val="000000"/>
        </w:rPr>
        <w:t>,</w:t>
      </w:r>
      <w:r w:rsidRPr="0067132E">
        <w:rPr>
          <w:rFonts w:ascii="Arial" w:eastAsia="Arial" w:hAnsi="Arial" w:cs="Arial"/>
          <w:color w:val="000000"/>
        </w:rPr>
        <w:t>) through the Ministry of Finance</w:t>
      </w:r>
      <w:r w:rsidR="0067132E">
        <w:rPr>
          <w:rFonts w:ascii="Arial" w:eastAsia="Arial" w:hAnsi="Arial" w:cs="Arial"/>
          <w:color w:val="000000"/>
        </w:rPr>
        <w:t>, Planning and Economic Development (MoFPED)</w:t>
      </w:r>
      <w:r w:rsidRPr="0067132E">
        <w:rPr>
          <w:rFonts w:ascii="Arial" w:eastAsia="Arial" w:hAnsi="Arial" w:cs="Arial"/>
          <w:color w:val="000000"/>
        </w:rPr>
        <w:t xml:space="preserve"> is finalising negotiations with its Development Partners</w:t>
      </w:r>
      <w:r w:rsidR="00792E8F">
        <w:rPr>
          <w:rFonts w:ascii="Arial" w:eastAsia="Arial" w:hAnsi="Arial" w:cs="Arial"/>
          <w:color w:val="000000"/>
        </w:rPr>
        <w:t xml:space="preserve">, </w:t>
      </w:r>
      <w:r w:rsidRPr="0067132E">
        <w:rPr>
          <w:rFonts w:ascii="Arial" w:eastAsia="Arial" w:hAnsi="Arial" w:cs="Arial"/>
          <w:color w:val="000000"/>
        </w:rPr>
        <w:t xml:space="preserve">UNRA is progressing with the procurement of the respective contractors </w:t>
      </w:r>
      <w:r w:rsidR="0067132E" w:rsidRPr="0067132E">
        <w:rPr>
          <w:rFonts w:ascii="Arial" w:eastAsia="Arial" w:hAnsi="Arial" w:cs="Arial"/>
          <w:color w:val="000000"/>
        </w:rPr>
        <w:t>that have received clearance</w:t>
      </w:r>
      <w:r w:rsidR="0067132E">
        <w:rPr>
          <w:rFonts w:ascii="Arial" w:eastAsia="Arial" w:hAnsi="Arial" w:cs="Arial"/>
          <w:color w:val="000000"/>
        </w:rPr>
        <w:t>; i</w:t>
      </w:r>
      <w:r w:rsidR="0067132E" w:rsidRPr="0067132E">
        <w:rPr>
          <w:rFonts w:ascii="Arial" w:eastAsia="Arial" w:hAnsi="Arial" w:cs="Arial"/>
          <w:color w:val="000000"/>
        </w:rPr>
        <w:t xml:space="preserve">mplementation of the projects </w:t>
      </w:r>
      <w:r w:rsidR="0067132E">
        <w:rPr>
          <w:rFonts w:ascii="Arial" w:eastAsia="Arial" w:hAnsi="Arial" w:cs="Arial"/>
          <w:color w:val="000000"/>
        </w:rPr>
        <w:t xml:space="preserve">in table below, </w:t>
      </w:r>
      <w:r w:rsidR="0067132E" w:rsidRPr="0067132E">
        <w:rPr>
          <w:rFonts w:ascii="Arial" w:eastAsia="Arial" w:hAnsi="Arial" w:cs="Arial"/>
          <w:color w:val="000000"/>
        </w:rPr>
        <w:t>will commence in 2022</w:t>
      </w:r>
      <w:r w:rsidR="0067132E">
        <w:rPr>
          <w:rFonts w:ascii="Arial" w:eastAsia="Arial" w:hAnsi="Arial" w:cs="Arial"/>
          <w:color w:val="000000"/>
        </w:rPr>
        <w:t>,</w:t>
      </w:r>
      <w:r w:rsidR="0067132E" w:rsidRPr="0067132E">
        <w:rPr>
          <w:rFonts w:ascii="Arial" w:eastAsia="Arial" w:hAnsi="Arial" w:cs="Arial"/>
          <w:color w:val="000000"/>
        </w:rPr>
        <w:t xml:space="preserve"> once the procurement</w:t>
      </w:r>
      <w:r w:rsidR="0067132E">
        <w:rPr>
          <w:rFonts w:ascii="Arial" w:eastAsia="Arial" w:hAnsi="Arial" w:cs="Arial"/>
          <w:color w:val="000000"/>
        </w:rPr>
        <w:t xml:space="preserve"> is concluded</w:t>
      </w:r>
      <w:r w:rsidR="0067132E" w:rsidRPr="0067132E">
        <w:rPr>
          <w:rFonts w:ascii="Arial" w:eastAsia="Arial" w:hAnsi="Arial" w:cs="Arial"/>
          <w:color w:val="000000"/>
        </w:rPr>
        <w:t xml:space="preserve"> and the financing arrangements have been </w:t>
      </w:r>
      <w:r w:rsidR="0067132E">
        <w:rPr>
          <w:rFonts w:ascii="Arial" w:eastAsia="Arial" w:hAnsi="Arial" w:cs="Arial"/>
          <w:color w:val="000000"/>
        </w:rPr>
        <w:t>finalised</w:t>
      </w:r>
      <w:r w:rsidR="0067132E" w:rsidRPr="0067132E">
        <w:rPr>
          <w:rFonts w:ascii="Arial" w:eastAsia="Arial" w:hAnsi="Arial" w:cs="Arial"/>
          <w:color w:val="000000"/>
        </w:rPr>
        <w:t xml:space="preserve"> by the MoFPED</w:t>
      </w:r>
      <w:r w:rsidR="0093422A">
        <w:rPr>
          <w:rFonts w:ascii="Arial" w:eastAsia="Arial" w:hAnsi="Arial" w:cs="Arial"/>
          <w:color w:val="000000"/>
        </w:rPr>
        <w:t>.</w:t>
      </w:r>
    </w:p>
    <w:p w14:paraId="3F9A3ADA" w14:textId="63ED356B" w:rsidR="0067132E" w:rsidRPr="007D6FB9" w:rsidRDefault="0067132E" w:rsidP="0067132E">
      <w:pPr>
        <w:pStyle w:val="Caption"/>
        <w:keepNext/>
        <w:rPr>
          <w:rFonts w:ascii="Arial" w:eastAsia="Arial" w:hAnsi="Arial" w:cs="Arial"/>
          <w:b/>
          <w:i w:val="0"/>
          <w:iCs w:val="0"/>
          <w:color w:val="000000"/>
          <w:sz w:val="24"/>
          <w:szCs w:val="24"/>
        </w:rPr>
      </w:pPr>
      <w:r w:rsidRPr="007D6FB9">
        <w:rPr>
          <w:rFonts w:ascii="Arial" w:eastAsia="Arial" w:hAnsi="Arial" w:cs="Arial"/>
          <w:b/>
          <w:i w:val="0"/>
          <w:iCs w:val="0"/>
          <w:color w:val="000000"/>
          <w:sz w:val="24"/>
          <w:szCs w:val="24"/>
        </w:rPr>
        <w:t xml:space="preserve">Table </w:t>
      </w:r>
      <w:r>
        <w:rPr>
          <w:rFonts w:ascii="Arial" w:eastAsia="Arial" w:hAnsi="Arial" w:cs="Arial"/>
          <w:b/>
          <w:i w:val="0"/>
          <w:iCs w:val="0"/>
          <w:color w:val="000000"/>
          <w:sz w:val="24"/>
          <w:szCs w:val="24"/>
        </w:rPr>
        <w:t>10</w:t>
      </w:r>
      <w:r w:rsidRPr="007D6FB9">
        <w:rPr>
          <w:rFonts w:ascii="Arial" w:eastAsia="Arial" w:hAnsi="Arial" w:cs="Arial"/>
          <w:b/>
          <w:i w:val="0"/>
          <w:iCs w:val="0"/>
          <w:color w:val="000000"/>
          <w:sz w:val="24"/>
          <w:szCs w:val="24"/>
        </w:rPr>
        <w:t>:</w:t>
      </w:r>
      <w:r>
        <w:rPr>
          <w:rFonts w:ascii="Arial" w:eastAsia="Arial" w:hAnsi="Arial" w:cs="Arial"/>
          <w:b/>
          <w:i w:val="0"/>
          <w:iCs w:val="0"/>
          <w:color w:val="000000"/>
          <w:sz w:val="24"/>
          <w:szCs w:val="24"/>
        </w:rPr>
        <w:t xml:space="preserve"> Key Projects under Procurement</w:t>
      </w:r>
    </w:p>
    <w:tbl>
      <w:tblPr>
        <w:tblW w:w="9597" w:type="dxa"/>
        <w:tblLook w:val="04A0" w:firstRow="1" w:lastRow="0" w:firstColumn="1" w:lastColumn="0" w:noHBand="0" w:noVBand="1"/>
      </w:tblPr>
      <w:tblGrid>
        <w:gridCol w:w="483"/>
        <w:gridCol w:w="6883"/>
        <w:gridCol w:w="1701"/>
        <w:gridCol w:w="530"/>
      </w:tblGrid>
      <w:tr w:rsidR="00CF4FC1" w:rsidRPr="004E58B3" w14:paraId="41FC5888" w14:textId="77777777" w:rsidTr="00CF4FC1">
        <w:trPr>
          <w:gridAfter w:val="1"/>
          <w:wAfter w:w="530" w:type="dxa"/>
          <w:trHeight w:val="871"/>
        </w:trPr>
        <w:tc>
          <w:tcPr>
            <w:tcW w:w="483"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1AB1046E" w14:textId="77777777" w:rsidR="00CF4FC1" w:rsidRPr="004E58B3" w:rsidRDefault="00CF4FC1" w:rsidP="004E58B3">
            <w:pPr>
              <w:rPr>
                <w:rFonts w:ascii="Arial" w:hAnsi="Arial" w:cs="Arial"/>
                <w:color w:val="000000"/>
              </w:rPr>
            </w:pPr>
            <w:r w:rsidRPr="004E58B3">
              <w:rPr>
                <w:rFonts w:ascii="Arial" w:hAnsi="Arial" w:cs="Arial"/>
                <w:color w:val="000000"/>
              </w:rPr>
              <w:t> </w:t>
            </w:r>
          </w:p>
        </w:tc>
        <w:tc>
          <w:tcPr>
            <w:tcW w:w="6883" w:type="dxa"/>
            <w:tcBorders>
              <w:top w:val="single" w:sz="4" w:space="0" w:color="auto"/>
              <w:left w:val="nil"/>
              <w:bottom w:val="single" w:sz="4" w:space="0" w:color="auto"/>
              <w:right w:val="single" w:sz="4" w:space="0" w:color="auto"/>
            </w:tcBorders>
            <w:shd w:val="clear" w:color="auto" w:fill="92D050"/>
            <w:vAlign w:val="center"/>
            <w:hideMark/>
          </w:tcPr>
          <w:p w14:paraId="1403A1DE" w14:textId="77777777" w:rsidR="00CF4FC1" w:rsidRPr="004E58B3" w:rsidRDefault="00CF4FC1" w:rsidP="004E58B3">
            <w:pPr>
              <w:rPr>
                <w:rFonts w:ascii="Arial" w:hAnsi="Arial" w:cs="Arial"/>
                <w:b/>
                <w:bCs/>
                <w:color w:val="000000"/>
              </w:rPr>
            </w:pPr>
            <w:r w:rsidRPr="004E58B3">
              <w:rPr>
                <w:rFonts w:ascii="Arial" w:hAnsi="Arial" w:cs="Arial"/>
                <w:b/>
                <w:bCs/>
                <w:color w:val="000000"/>
              </w:rPr>
              <w:t xml:space="preserve">Road Projects under Procurement </w:t>
            </w:r>
            <w:r w:rsidRPr="004E58B3">
              <w:rPr>
                <w:rFonts w:ascii="Arial" w:hAnsi="Arial" w:cs="Arial"/>
                <w:color w:val="000000"/>
              </w:rPr>
              <w:t>(Implementation to commence in 2022)</w:t>
            </w:r>
          </w:p>
        </w:tc>
        <w:tc>
          <w:tcPr>
            <w:tcW w:w="1701" w:type="dxa"/>
            <w:tcBorders>
              <w:top w:val="single" w:sz="4" w:space="0" w:color="auto"/>
              <w:left w:val="nil"/>
              <w:bottom w:val="single" w:sz="4" w:space="0" w:color="auto"/>
              <w:right w:val="single" w:sz="4" w:space="0" w:color="auto"/>
            </w:tcBorders>
            <w:shd w:val="clear" w:color="auto" w:fill="92D050"/>
            <w:vAlign w:val="center"/>
            <w:hideMark/>
          </w:tcPr>
          <w:p w14:paraId="6A657413" w14:textId="77777777" w:rsidR="00CF4FC1" w:rsidRPr="004E58B3" w:rsidRDefault="00CF4FC1" w:rsidP="004E58B3">
            <w:pPr>
              <w:rPr>
                <w:rFonts w:ascii="Arial" w:hAnsi="Arial" w:cs="Arial"/>
                <w:b/>
                <w:bCs/>
                <w:color w:val="000000"/>
              </w:rPr>
            </w:pPr>
            <w:r w:rsidRPr="004E58B3">
              <w:rPr>
                <w:rFonts w:ascii="Arial" w:hAnsi="Arial" w:cs="Arial"/>
                <w:b/>
                <w:bCs/>
                <w:color w:val="000000"/>
              </w:rPr>
              <w:t>Length (Km)</w:t>
            </w:r>
          </w:p>
        </w:tc>
      </w:tr>
      <w:tr w:rsidR="00CF4FC1" w:rsidRPr="004E58B3" w14:paraId="788C341B" w14:textId="77777777" w:rsidTr="00CF4FC1">
        <w:trPr>
          <w:gridAfter w:val="1"/>
          <w:wAfter w:w="530" w:type="dxa"/>
          <w:trHeight w:val="12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08DD2264" w14:textId="77777777" w:rsidR="00CF4FC1" w:rsidRPr="004E58B3" w:rsidRDefault="00CF4FC1" w:rsidP="004E58B3">
            <w:pPr>
              <w:jc w:val="right"/>
              <w:rPr>
                <w:rFonts w:ascii="Arial" w:hAnsi="Arial" w:cs="Arial"/>
                <w:color w:val="000000"/>
              </w:rPr>
            </w:pPr>
            <w:r w:rsidRPr="004E58B3">
              <w:rPr>
                <w:rFonts w:ascii="Arial" w:hAnsi="Arial" w:cs="Arial"/>
                <w:color w:val="000000"/>
              </w:rPr>
              <w:t>1</w:t>
            </w:r>
          </w:p>
        </w:tc>
        <w:tc>
          <w:tcPr>
            <w:tcW w:w="6883" w:type="dxa"/>
            <w:tcBorders>
              <w:top w:val="nil"/>
              <w:left w:val="nil"/>
              <w:bottom w:val="single" w:sz="4" w:space="0" w:color="auto"/>
              <w:right w:val="single" w:sz="4" w:space="0" w:color="auto"/>
            </w:tcBorders>
            <w:shd w:val="clear" w:color="auto" w:fill="auto"/>
            <w:vAlign w:val="center"/>
            <w:hideMark/>
          </w:tcPr>
          <w:p w14:paraId="267D06A9" w14:textId="77777777" w:rsidR="00CF4FC1" w:rsidRPr="004E58B3" w:rsidRDefault="00CF4FC1" w:rsidP="004E58B3">
            <w:pPr>
              <w:jc w:val="both"/>
              <w:rPr>
                <w:rFonts w:ascii="Arial" w:hAnsi="Arial" w:cs="Arial"/>
                <w:color w:val="000000"/>
              </w:rPr>
            </w:pPr>
            <w:r w:rsidRPr="004E58B3">
              <w:rPr>
                <w:rFonts w:ascii="Arial" w:hAnsi="Arial" w:cs="Arial"/>
                <w:color w:val="000000"/>
              </w:rPr>
              <w:t>Civil Works for Upgrading of the Kabale-Lake Bunyonyi and Kisoro-Mgahinga Roads (33.2km) from Gravel to Paved (Bituminous) Standards – World B</w:t>
            </w:r>
          </w:p>
        </w:tc>
        <w:tc>
          <w:tcPr>
            <w:tcW w:w="1701" w:type="dxa"/>
            <w:tcBorders>
              <w:top w:val="nil"/>
              <w:left w:val="nil"/>
              <w:bottom w:val="single" w:sz="4" w:space="0" w:color="auto"/>
              <w:right w:val="single" w:sz="4" w:space="0" w:color="auto"/>
            </w:tcBorders>
            <w:shd w:val="clear" w:color="auto" w:fill="auto"/>
            <w:vAlign w:val="center"/>
            <w:hideMark/>
          </w:tcPr>
          <w:p w14:paraId="25753AF1" w14:textId="77777777" w:rsidR="00CF4FC1" w:rsidRPr="004E58B3" w:rsidRDefault="00CF4FC1" w:rsidP="004E58B3">
            <w:pPr>
              <w:jc w:val="right"/>
              <w:rPr>
                <w:rFonts w:ascii="Arial" w:hAnsi="Arial" w:cs="Arial"/>
                <w:color w:val="000000"/>
              </w:rPr>
            </w:pPr>
            <w:r w:rsidRPr="004E58B3">
              <w:rPr>
                <w:rFonts w:ascii="Arial" w:hAnsi="Arial" w:cs="Arial"/>
                <w:color w:val="000000"/>
              </w:rPr>
              <w:t>33.2</w:t>
            </w:r>
          </w:p>
        </w:tc>
      </w:tr>
      <w:tr w:rsidR="00CF4FC1" w:rsidRPr="004E58B3" w14:paraId="01A05BAD" w14:textId="77777777" w:rsidTr="00CF4FC1">
        <w:trPr>
          <w:gridAfter w:val="1"/>
          <w:wAfter w:w="530" w:type="dxa"/>
          <w:trHeight w:val="12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5B7DC61" w14:textId="77777777" w:rsidR="00CF4FC1" w:rsidRPr="004E58B3" w:rsidRDefault="00CF4FC1" w:rsidP="004E58B3">
            <w:pPr>
              <w:jc w:val="right"/>
              <w:rPr>
                <w:rFonts w:ascii="Arial" w:hAnsi="Arial" w:cs="Arial"/>
                <w:color w:val="000000"/>
              </w:rPr>
            </w:pPr>
            <w:r w:rsidRPr="004E58B3">
              <w:rPr>
                <w:rFonts w:ascii="Arial" w:hAnsi="Arial" w:cs="Arial"/>
                <w:color w:val="000000"/>
              </w:rPr>
              <w:t>2</w:t>
            </w:r>
          </w:p>
        </w:tc>
        <w:tc>
          <w:tcPr>
            <w:tcW w:w="6883" w:type="dxa"/>
            <w:tcBorders>
              <w:top w:val="nil"/>
              <w:left w:val="nil"/>
              <w:bottom w:val="single" w:sz="4" w:space="0" w:color="auto"/>
              <w:right w:val="single" w:sz="4" w:space="0" w:color="auto"/>
            </w:tcBorders>
            <w:shd w:val="clear" w:color="auto" w:fill="auto"/>
            <w:vAlign w:val="center"/>
            <w:hideMark/>
          </w:tcPr>
          <w:p w14:paraId="698E56B8" w14:textId="77777777" w:rsidR="00CF4FC1" w:rsidRPr="004E58B3" w:rsidRDefault="00CF4FC1" w:rsidP="004E58B3">
            <w:pPr>
              <w:jc w:val="both"/>
              <w:rPr>
                <w:rFonts w:ascii="Arial" w:hAnsi="Arial" w:cs="Arial"/>
                <w:color w:val="000000"/>
              </w:rPr>
            </w:pPr>
            <w:r w:rsidRPr="004E58B3">
              <w:rPr>
                <w:rFonts w:ascii="Arial" w:hAnsi="Arial" w:cs="Arial"/>
                <w:color w:val="000000"/>
              </w:rPr>
              <w:t>Civil Works for the Upgrading of Koboko – Yumbe – Moyo Road (105 KM) from gravel to paved (bitumen) standard with financing from World Bank</w:t>
            </w:r>
          </w:p>
        </w:tc>
        <w:tc>
          <w:tcPr>
            <w:tcW w:w="1701" w:type="dxa"/>
            <w:tcBorders>
              <w:top w:val="nil"/>
              <w:left w:val="nil"/>
              <w:bottom w:val="single" w:sz="4" w:space="0" w:color="auto"/>
              <w:right w:val="single" w:sz="4" w:space="0" w:color="auto"/>
            </w:tcBorders>
            <w:shd w:val="clear" w:color="auto" w:fill="auto"/>
            <w:vAlign w:val="center"/>
            <w:hideMark/>
          </w:tcPr>
          <w:p w14:paraId="14A1B6C0" w14:textId="77777777" w:rsidR="00CF4FC1" w:rsidRPr="004E58B3" w:rsidRDefault="00CF4FC1" w:rsidP="004E58B3">
            <w:pPr>
              <w:jc w:val="right"/>
              <w:rPr>
                <w:rFonts w:ascii="Arial" w:hAnsi="Arial" w:cs="Arial"/>
                <w:color w:val="000000"/>
              </w:rPr>
            </w:pPr>
            <w:r w:rsidRPr="004E58B3">
              <w:rPr>
                <w:rFonts w:ascii="Arial" w:hAnsi="Arial" w:cs="Arial"/>
                <w:color w:val="000000"/>
              </w:rPr>
              <w:t>105</w:t>
            </w:r>
          </w:p>
        </w:tc>
      </w:tr>
      <w:tr w:rsidR="00CF4FC1" w:rsidRPr="004E58B3" w14:paraId="5896A28B" w14:textId="77777777" w:rsidTr="00CF4FC1">
        <w:trPr>
          <w:gridAfter w:val="1"/>
          <w:wAfter w:w="530" w:type="dxa"/>
          <w:trHeight w:val="502"/>
        </w:trPr>
        <w:tc>
          <w:tcPr>
            <w:tcW w:w="4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FE9B9A9" w14:textId="77777777" w:rsidR="00CF4FC1" w:rsidRPr="004E58B3" w:rsidRDefault="00CF4FC1" w:rsidP="004E58B3">
            <w:pPr>
              <w:jc w:val="right"/>
              <w:rPr>
                <w:rFonts w:ascii="Arial" w:hAnsi="Arial" w:cs="Arial"/>
                <w:color w:val="000000"/>
              </w:rPr>
            </w:pPr>
            <w:r w:rsidRPr="004E58B3">
              <w:rPr>
                <w:rFonts w:ascii="Arial" w:hAnsi="Arial" w:cs="Arial"/>
                <w:color w:val="000000"/>
              </w:rPr>
              <w:t>3</w:t>
            </w:r>
          </w:p>
        </w:tc>
        <w:tc>
          <w:tcPr>
            <w:tcW w:w="6883" w:type="dxa"/>
            <w:vMerge w:val="restart"/>
            <w:tcBorders>
              <w:top w:val="nil"/>
              <w:left w:val="single" w:sz="4" w:space="0" w:color="auto"/>
              <w:bottom w:val="single" w:sz="4" w:space="0" w:color="auto"/>
              <w:right w:val="single" w:sz="4" w:space="0" w:color="auto"/>
            </w:tcBorders>
            <w:shd w:val="clear" w:color="auto" w:fill="auto"/>
            <w:vAlign w:val="center"/>
            <w:hideMark/>
          </w:tcPr>
          <w:p w14:paraId="448482FA" w14:textId="77777777" w:rsidR="00CF4FC1" w:rsidRPr="004E58B3" w:rsidRDefault="00CF4FC1" w:rsidP="004E58B3">
            <w:pPr>
              <w:rPr>
                <w:rFonts w:ascii="Arial" w:hAnsi="Arial" w:cs="Arial"/>
                <w:color w:val="000000"/>
              </w:rPr>
            </w:pPr>
            <w:r w:rsidRPr="004E58B3">
              <w:rPr>
                <w:rFonts w:ascii="Arial" w:hAnsi="Arial" w:cs="Arial"/>
                <w:color w:val="000000"/>
              </w:rPr>
              <w:t>Civil Works for the implementation of Yumbe – Ure-Bridge Road (23.6Km) Upgrading Project</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2AA19C7E" w14:textId="77777777" w:rsidR="00CF4FC1" w:rsidRPr="004E58B3" w:rsidRDefault="00CF4FC1" w:rsidP="004E58B3">
            <w:pPr>
              <w:jc w:val="right"/>
              <w:rPr>
                <w:rFonts w:ascii="Arial" w:hAnsi="Arial" w:cs="Arial"/>
                <w:color w:val="000000"/>
              </w:rPr>
            </w:pPr>
            <w:r w:rsidRPr="004E58B3">
              <w:rPr>
                <w:rFonts w:ascii="Arial" w:hAnsi="Arial" w:cs="Arial"/>
                <w:color w:val="000000"/>
              </w:rPr>
              <w:t>23.6</w:t>
            </w:r>
          </w:p>
        </w:tc>
      </w:tr>
      <w:tr w:rsidR="00CF4FC1" w:rsidRPr="004E58B3" w14:paraId="5CC31476" w14:textId="77777777" w:rsidTr="00CF4FC1">
        <w:trPr>
          <w:trHeight w:val="300"/>
        </w:trPr>
        <w:tc>
          <w:tcPr>
            <w:tcW w:w="483" w:type="dxa"/>
            <w:vMerge/>
            <w:tcBorders>
              <w:top w:val="nil"/>
              <w:left w:val="single" w:sz="4" w:space="0" w:color="auto"/>
              <w:bottom w:val="single" w:sz="4" w:space="0" w:color="auto"/>
              <w:right w:val="single" w:sz="4" w:space="0" w:color="auto"/>
            </w:tcBorders>
            <w:vAlign w:val="center"/>
            <w:hideMark/>
          </w:tcPr>
          <w:p w14:paraId="25E68929" w14:textId="77777777" w:rsidR="00CF4FC1" w:rsidRPr="004E58B3" w:rsidRDefault="00CF4FC1" w:rsidP="004E58B3">
            <w:pPr>
              <w:rPr>
                <w:rFonts w:ascii="Arial" w:hAnsi="Arial" w:cs="Arial"/>
                <w:color w:val="000000"/>
              </w:rPr>
            </w:pPr>
          </w:p>
        </w:tc>
        <w:tc>
          <w:tcPr>
            <w:tcW w:w="6883" w:type="dxa"/>
            <w:vMerge/>
            <w:tcBorders>
              <w:top w:val="nil"/>
              <w:left w:val="single" w:sz="4" w:space="0" w:color="auto"/>
              <w:bottom w:val="single" w:sz="4" w:space="0" w:color="auto"/>
              <w:right w:val="single" w:sz="4" w:space="0" w:color="auto"/>
            </w:tcBorders>
            <w:vAlign w:val="center"/>
            <w:hideMark/>
          </w:tcPr>
          <w:p w14:paraId="1828BB7F" w14:textId="77777777" w:rsidR="00CF4FC1" w:rsidRPr="004E58B3" w:rsidRDefault="00CF4FC1" w:rsidP="004E58B3">
            <w:pPr>
              <w:rPr>
                <w:rFonts w:ascii="Arial" w:hAnsi="Arial" w:cs="Arial"/>
                <w:color w:val="000000"/>
              </w:rPr>
            </w:pPr>
          </w:p>
        </w:tc>
        <w:tc>
          <w:tcPr>
            <w:tcW w:w="1701" w:type="dxa"/>
            <w:vMerge/>
            <w:tcBorders>
              <w:top w:val="nil"/>
              <w:left w:val="single" w:sz="4" w:space="0" w:color="auto"/>
              <w:bottom w:val="single" w:sz="4" w:space="0" w:color="auto"/>
              <w:right w:val="single" w:sz="4" w:space="0" w:color="auto"/>
            </w:tcBorders>
            <w:vAlign w:val="center"/>
            <w:hideMark/>
          </w:tcPr>
          <w:p w14:paraId="6DADA331" w14:textId="77777777" w:rsidR="00CF4FC1" w:rsidRPr="004E58B3" w:rsidRDefault="00CF4FC1" w:rsidP="004E58B3">
            <w:pPr>
              <w:rPr>
                <w:rFonts w:ascii="Arial" w:hAnsi="Arial" w:cs="Arial"/>
                <w:color w:val="000000"/>
              </w:rPr>
            </w:pPr>
          </w:p>
        </w:tc>
        <w:tc>
          <w:tcPr>
            <w:tcW w:w="530" w:type="dxa"/>
            <w:tcBorders>
              <w:top w:val="nil"/>
              <w:left w:val="nil"/>
              <w:bottom w:val="nil"/>
              <w:right w:val="nil"/>
            </w:tcBorders>
            <w:shd w:val="clear" w:color="auto" w:fill="auto"/>
            <w:noWrap/>
            <w:vAlign w:val="bottom"/>
            <w:hideMark/>
          </w:tcPr>
          <w:p w14:paraId="610D780A" w14:textId="77777777" w:rsidR="00CF4FC1" w:rsidRPr="004E58B3" w:rsidRDefault="00CF4FC1" w:rsidP="004E58B3">
            <w:pPr>
              <w:rPr>
                <w:rFonts w:ascii="Arial" w:hAnsi="Arial" w:cs="Arial"/>
                <w:color w:val="000000"/>
              </w:rPr>
            </w:pPr>
          </w:p>
        </w:tc>
      </w:tr>
      <w:tr w:rsidR="00CF4FC1" w:rsidRPr="004E58B3" w14:paraId="05C67533" w14:textId="77777777" w:rsidTr="00CF4FC1">
        <w:trPr>
          <w:trHeight w:val="9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2F4E43C" w14:textId="77777777" w:rsidR="00CF4FC1" w:rsidRPr="004E58B3" w:rsidRDefault="00CF4FC1" w:rsidP="004E58B3">
            <w:pPr>
              <w:jc w:val="right"/>
              <w:rPr>
                <w:rFonts w:ascii="Arial" w:hAnsi="Arial" w:cs="Arial"/>
                <w:color w:val="000000"/>
              </w:rPr>
            </w:pPr>
            <w:r w:rsidRPr="004E58B3">
              <w:rPr>
                <w:rFonts w:ascii="Arial" w:hAnsi="Arial" w:cs="Arial"/>
                <w:color w:val="000000"/>
              </w:rPr>
              <w:t>4</w:t>
            </w:r>
          </w:p>
        </w:tc>
        <w:tc>
          <w:tcPr>
            <w:tcW w:w="6883" w:type="dxa"/>
            <w:tcBorders>
              <w:top w:val="nil"/>
              <w:left w:val="nil"/>
              <w:bottom w:val="single" w:sz="4" w:space="0" w:color="auto"/>
              <w:right w:val="single" w:sz="4" w:space="0" w:color="auto"/>
            </w:tcBorders>
            <w:shd w:val="clear" w:color="auto" w:fill="auto"/>
            <w:vAlign w:val="center"/>
            <w:hideMark/>
          </w:tcPr>
          <w:p w14:paraId="47E4A4D1" w14:textId="77777777" w:rsidR="00CF4FC1" w:rsidRPr="004E58B3" w:rsidRDefault="00CF4FC1" w:rsidP="004E58B3">
            <w:pPr>
              <w:jc w:val="both"/>
              <w:rPr>
                <w:rFonts w:ascii="Arial" w:hAnsi="Arial" w:cs="Arial"/>
                <w:color w:val="000000"/>
              </w:rPr>
            </w:pPr>
            <w:r w:rsidRPr="004E58B3">
              <w:rPr>
                <w:rFonts w:ascii="Arial" w:hAnsi="Arial" w:cs="Arial"/>
                <w:color w:val="000000"/>
              </w:rPr>
              <w:t>Design and Build of Package 4: Lusalira – Nkonge – Lumegere – Sembabule Road Upgrading Project</w:t>
            </w:r>
          </w:p>
        </w:tc>
        <w:tc>
          <w:tcPr>
            <w:tcW w:w="1701" w:type="dxa"/>
            <w:tcBorders>
              <w:top w:val="nil"/>
              <w:left w:val="nil"/>
              <w:bottom w:val="single" w:sz="4" w:space="0" w:color="auto"/>
              <w:right w:val="single" w:sz="4" w:space="0" w:color="auto"/>
            </w:tcBorders>
            <w:shd w:val="clear" w:color="auto" w:fill="auto"/>
            <w:vAlign w:val="center"/>
            <w:hideMark/>
          </w:tcPr>
          <w:p w14:paraId="2993C9A8" w14:textId="77777777" w:rsidR="00CF4FC1" w:rsidRPr="004E58B3" w:rsidRDefault="00CF4FC1" w:rsidP="004E58B3">
            <w:pPr>
              <w:jc w:val="right"/>
              <w:rPr>
                <w:rFonts w:ascii="Arial" w:hAnsi="Arial" w:cs="Arial"/>
                <w:color w:val="000000"/>
              </w:rPr>
            </w:pPr>
            <w:r w:rsidRPr="004E58B3">
              <w:rPr>
                <w:rFonts w:ascii="Arial" w:hAnsi="Arial" w:cs="Arial"/>
                <w:color w:val="000000"/>
              </w:rPr>
              <w:t>97</w:t>
            </w:r>
          </w:p>
        </w:tc>
        <w:tc>
          <w:tcPr>
            <w:tcW w:w="530" w:type="dxa"/>
            <w:vAlign w:val="center"/>
            <w:hideMark/>
          </w:tcPr>
          <w:p w14:paraId="52F46B55" w14:textId="77777777" w:rsidR="00CF4FC1" w:rsidRPr="004E58B3" w:rsidRDefault="00CF4FC1" w:rsidP="004E58B3">
            <w:pPr>
              <w:rPr>
                <w:sz w:val="20"/>
                <w:szCs w:val="20"/>
              </w:rPr>
            </w:pPr>
          </w:p>
        </w:tc>
      </w:tr>
      <w:tr w:rsidR="00CF4FC1" w:rsidRPr="004E58B3" w14:paraId="66E0C622" w14:textId="77777777" w:rsidTr="00CF4FC1">
        <w:trPr>
          <w:trHeight w:val="9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298AC66C" w14:textId="77777777" w:rsidR="00CF4FC1" w:rsidRPr="004E58B3" w:rsidRDefault="00CF4FC1" w:rsidP="004E58B3">
            <w:pPr>
              <w:jc w:val="right"/>
              <w:rPr>
                <w:rFonts w:ascii="Arial" w:hAnsi="Arial" w:cs="Arial"/>
                <w:color w:val="000000"/>
              </w:rPr>
            </w:pPr>
            <w:r w:rsidRPr="004E58B3">
              <w:rPr>
                <w:rFonts w:ascii="Arial" w:hAnsi="Arial" w:cs="Arial"/>
                <w:color w:val="000000"/>
              </w:rPr>
              <w:t>5</w:t>
            </w:r>
          </w:p>
        </w:tc>
        <w:tc>
          <w:tcPr>
            <w:tcW w:w="6883" w:type="dxa"/>
            <w:tcBorders>
              <w:top w:val="nil"/>
              <w:left w:val="nil"/>
              <w:bottom w:val="single" w:sz="4" w:space="0" w:color="auto"/>
              <w:right w:val="single" w:sz="4" w:space="0" w:color="auto"/>
            </w:tcBorders>
            <w:shd w:val="clear" w:color="auto" w:fill="auto"/>
            <w:vAlign w:val="center"/>
            <w:hideMark/>
          </w:tcPr>
          <w:p w14:paraId="4BEAED1C" w14:textId="77777777" w:rsidR="00CF4FC1" w:rsidRPr="004E58B3" w:rsidRDefault="00CF4FC1" w:rsidP="004E58B3">
            <w:pPr>
              <w:jc w:val="both"/>
              <w:rPr>
                <w:rFonts w:ascii="Arial" w:hAnsi="Arial" w:cs="Arial"/>
                <w:color w:val="000000"/>
              </w:rPr>
            </w:pPr>
            <w:r w:rsidRPr="004E58B3">
              <w:rPr>
                <w:rFonts w:ascii="Arial" w:hAnsi="Arial" w:cs="Arial"/>
                <w:color w:val="000000"/>
              </w:rPr>
              <w:t>Critical Oil Roads package 6A: Design and build for the Upgrading of Kabwoya-Buhuka Road (43Km)</w:t>
            </w:r>
          </w:p>
        </w:tc>
        <w:tc>
          <w:tcPr>
            <w:tcW w:w="1701" w:type="dxa"/>
            <w:tcBorders>
              <w:top w:val="nil"/>
              <w:left w:val="nil"/>
              <w:bottom w:val="single" w:sz="4" w:space="0" w:color="auto"/>
              <w:right w:val="single" w:sz="4" w:space="0" w:color="auto"/>
            </w:tcBorders>
            <w:shd w:val="clear" w:color="auto" w:fill="auto"/>
            <w:vAlign w:val="center"/>
            <w:hideMark/>
          </w:tcPr>
          <w:p w14:paraId="0E9716C7" w14:textId="77777777" w:rsidR="00CF4FC1" w:rsidRPr="004E58B3" w:rsidRDefault="00CF4FC1" w:rsidP="004E58B3">
            <w:pPr>
              <w:jc w:val="right"/>
              <w:rPr>
                <w:rFonts w:ascii="Arial" w:hAnsi="Arial" w:cs="Arial"/>
                <w:color w:val="000000"/>
              </w:rPr>
            </w:pPr>
            <w:r w:rsidRPr="004E58B3">
              <w:rPr>
                <w:rFonts w:ascii="Arial" w:hAnsi="Arial" w:cs="Arial"/>
                <w:color w:val="000000"/>
              </w:rPr>
              <w:t>43</w:t>
            </w:r>
          </w:p>
        </w:tc>
        <w:tc>
          <w:tcPr>
            <w:tcW w:w="530" w:type="dxa"/>
            <w:vAlign w:val="center"/>
            <w:hideMark/>
          </w:tcPr>
          <w:p w14:paraId="34CE3C01" w14:textId="77777777" w:rsidR="00CF4FC1" w:rsidRPr="004E58B3" w:rsidRDefault="00CF4FC1" w:rsidP="004E58B3">
            <w:pPr>
              <w:rPr>
                <w:sz w:val="20"/>
                <w:szCs w:val="20"/>
              </w:rPr>
            </w:pPr>
          </w:p>
        </w:tc>
      </w:tr>
      <w:tr w:rsidR="00CF4FC1" w:rsidRPr="004E58B3" w14:paraId="73246CE3" w14:textId="77777777" w:rsidTr="00CF4FC1">
        <w:trPr>
          <w:trHeight w:val="15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581DE309" w14:textId="77777777" w:rsidR="00CF4FC1" w:rsidRPr="004E58B3" w:rsidRDefault="00CF4FC1" w:rsidP="004E58B3">
            <w:pPr>
              <w:jc w:val="right"/>
              <w:rPr>
                <w:rFonts w:ascii="Arial" w:hAnsi="Arial" w:cs="Arial"/>
                <w:color w:val="000000"/>
              </w:rPr>
            </w:pPr>
            <w:r w:rsidRPr="004E58B3">
              <w:rPr>
                <w:rFonts w:ascii="Arial" w:hAnsi="Arial" w:cs="Arial"/>
                <w:color w:val="000000"/>
              </w:rPr>
              <w:t>6</w:t>
            </w:r>
          </w:p>
        </w:tc>
        <w:tc>
          <w:tcPr>
            <w:tcW w:w="6883" w:type="dxa"/>
            <w:tcBorders>
              <w:top w:val="nil"/>
              <w:left w:val="nil"/>
              <w:bottom w:val="single" w:sz="4" w:space="0" w:color="auto"/>
              <w:right w:val="single" w:sz="4" w:space="0" w:color="auto"/>
            </w:tcBorders>
            <w:shd w:val="clear" w:color="auto" w:fill="auto"/>
            <w:vAlign w:val="center"/>
            <w:hideMark/>
          </w:tcPr>
          <w:p w14:paraId="0D9BC490" w14:textId="77777777" w:rsidR="00CF4FC1" w:rsidRPr="004E58B3" w:rsidRDefault="00CF4FC1" w:rsidP="004E58B3">
            <w:pPr>
              <w:jc w:val="both"/>
              <w:rPr>
                <w:rFonts w:ascii="Arial" w:hAnsi="Arial" w:cs="Arial"/>
                <w:color w:val="000000"/>
              </w:rPr>
            </w:pPr>
            <w:r w:rsidRPr="004E58B3">
              <w:rPr>
                <w:rFonts w:ascii="Arial" w:hAnsi="Arial" w:cs="Arial"/>
                <w:color w:val="000000"/>
              </w:rPr>
              <w:t>Critical Oil Roads package 6B: Design and build for the Upgrading of Karugutu – Ntoroko Road (56.5Km), Link to Rwebisengo (8.2Km) and 3.3Km of Town Roads in Ntoroko</w:t>
            </w:r>
          </w:p>
        </w:tc>
        <w:tc>
          <w:tcPr>
            <w:tcW w:w="1701" w:type="dxa"/>
            <w:tcBorders>
              <w:top w:val="nil"/>
              <w:left w:val="nil"/>
              <w:bottom w:val="single" w:sz="4" w:space="0" w:color="auto"/>
              <w:right w:val="single" w:sz="4" w:space="0" w:color="auto"/>
            </w:tcBorders>
            <w:shd w:val="clear" w:color="auto" w:fill="auto"/>
            <w:vAlign w:val="center"/>
            <w:hideMark/>
          </w:tcPr>
          <w:p w14:paraId="2BD07831" w14:textId="77777777" w:rsidR="00CF4FC1" w:rsidRPr="004E58B3" w:rsidRDefault="00CF4FC1" w:rsidP="004E58B3">
            <w:pPr>
              <w:jc w:val="right"/>
              <w:rPr>
                <w:rFonts w:ascii="Arial" w:hAnsi="Arial" w:cs="Arial"/>
                <w:color w:val="000000"/>
              </w:rPr>
            </w:pPr>
            <w:r w:rsidRPr="004E58B3">
              <w:rPr>
                <w:rFonts w:ascii="Arial" w:hAnsi="Arial" w:cs="Arial"/>
                <w:color w:val="000000"/>
              </w:rPr>
              <w:t>67.5</w:t>
            </w:r>
          </w:p>
        </w:tc>
        <w:tc>
          <w:tcPr>
            <w:tcW w:w="530" w:type="dxa"/>
            <w:vAlign w:val="center"/>
            <w:hideMark/>
          </w:tcPr>
          <w:p w14:paraId="486C05B9" w14:textId="77777777" w:rsidR="00CF4FC1" w:rsidRPr="004E58B3" w:rsidRDefault="00CF4FC1" w:rsidP="004E58B3">
            <w:pPr>
              <w:rPr>
                <w:sz w:val="20"/>
                <w:szCs w:val="20"/>
              </w:rPr>
            </w:pPr>
          </w:p>
        </w:tc>
      </w:tr>
      <w:tr w:rsidR="00CF4FC1" w:rsidRPr="004E58B3" w14:paraId="41771FA5" w14:textId="77777777" w:rsidTr="00CF4FC1">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577222C5" w14:textId="77777777" w:rsidR="00CF4FC1" w:rsidRPr="004E58B3" w:rsidRDefault="00CF4FC1" w:rsidP="004E58B3">
            <w:pPr>
              <w:jc w:val="right"/>
              <w:rPr>
                <w:rFonts w:ascii="Arial" w:hAnsi="Arial" w:cs="Arial"/>
                <w:color w:val="000000"/>
              </w:rPr>
            </w:pPr>
            <w:r w:rsidRPr="004E58B3">
              <w:rPr>
                <w:rFonts w:ascii="Arial" w:hAnsi="Arial" w:cs="Arial"/>
                <w:color w:val="000000"/>
              </w:rPr>
              <w:t>7</w:t>
            </w:r>
          </w:p>
        </w:tc>
        <w:tc>
          <w:tcPr>
            <w:tcW w:w="6883" w:type="dxa"/>
            <w:tcBorders>
              <w:top w:val="nil"/>
              <w:left w:val="nil"/>
              <w:bottom w:val="single" w:sz="4" w:space="0" w:color="auto"/>
              <w:right w:val="single" w:sz="4" w:space="0" w:color="auto"/>
            </w:tcBorders>
            <w:shd w:val="clear" w:color="auto" w:fill="auto"/>
            <w:vAlign w:val="center"/>
            <w:hideMark/>
          </w:tcPr>
          <w:p w14:paraId="50ACC565" w14:textId="77777777" w:rsidR="00CF4FC1" w:rsidRPr="004E58B3" w:rsidRDefault="00CF4FC1" w:rsidP="004E58B3">
            <w:pPr>
              <w:jc w:val="both"/>
              <w:rPr>
                <w:rFonts w:ascii="Arial" w:hAnsi="Arial" w:cs="Arial"/>
                <w:color w:val="000000"/>
              </w:rPr>
            </w:pPr>
            <w:r w:rsidRPr="004E58B3">
              <w:rPr>
                <w:rFonts w:ascii="Arial" w:hAnsi="Arial" w:cs="Arial"/>
                <w:color w:val="000000"/>
              </w:rPr>
              <w:t>Design and Build of Kisoro-Rubuguru-Muko/Nteko Road Upgrading project (72km)</w:t>
            </w:r>
          </w:p>
        </w:tc>
        <w:tc>
          <w:tcPr>
            <w:tcW w:w="1701" w:type="dxa"/>
            <w:tcBorders>
              <w:top w:val="nil"/>
              <w:left w:val="nil"/>
              <w:bottom w:val="single" w:sz="4" w:space="0" w:color="auto"/>
              <w:right w:val="single" w:sz="4" w:space="0" w:color="auto"/>
            </w:tcBorders>
            <w:shd w:val="clear" w:color="auto" w:fill="auto"/>
            <w:vAlign w:val="center"/>
            <w:hideMark/>
          </w:tcPr>
          <w:p w14:paraId="0F1D87C4" w14:textId="77777777" w:rsidR="00CF4FC1" w:rsidRPr="004E58B3" w:rsidRDefault="00CF4FC1" w:rsidP="004E58B3">
            <w:pPr>
              <w:jc w:val="right"/>
              <w:rPr>
                <w:rFonts w:ascii="Arial" w:hAnsi="Arial" w:cs="Arial"/>
                <w:color w:val="000000"/>
              </w:rPr>
            </w:pPr>
            <w:r w:rsidRPr="004E58B3">
              <w:rPr>
                <w:rFonts w:ascii="Arial" w:hAnsi="Arial" w:cs="Arial"/>
                <w:color w:val="000000"/>
              </w:rPr>
              <w:t>72</w:t>
            </w:r>
          </w:p>
        </w:tc>
        <w:tc>
          <w:tcPr>
            <w:tcW w:w="530" w:type="dxa"/>
            <w:vAlign w:val="center"/>
            <w:hideMark/>
          </w:tcPr>
          <w:p w14:paraId="1AD03B14" w14:textId="77777777" w:rsidR="00CF4FC1" w:rsidRPr="004E58B3" w:rsidRDefault="00CF4FC1" w:rsidP="004E58B3">
            <w:pPr>
              <w:rPr>
                <w:sz w:val="20"/>
                <w:szCs w:val="20"/>
              </w:rPr>
            </w:pPr>
          </w:p>
        </w:tc>
      </w:tr>
      <w:tr w:rsidR="00CF4FC1" w:rsidRPr="004E58B3" w14:paraId="5550AF79" w14:textId="77777777" w:rsidTr="00CF4FC1">
        <w:trPr>
          <w:trHeight w:val="9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205CB52" w14:textId="77777777" w:rsidR="00CF4FC1" w:rsidRPr="004E58B3" w:rsidRDefault="00CF4FC1" w:rsidP="004E58B3">
            <w:pPr>
              <w:jc w:val="right"/>
              <w:rPr>
                <w:rFonts w:ascii="Arial" w:hAnsi="Arial" w:cs="Arial"/>
                <w:color w:val="000000"/>
              </w:rPr>
            </w:pPr>
            <w:r w:rsidRPr="004E58B3">
              <w:rPr>
                <w:rFonts w:ascii="Arial" w:hAnsi="Arial" w:cs="Arial"/>
                <w:color w:val="000000"/>
              </w:rPr>
              <w:t>8</w:t>
            </w:r>
          </w:p>
        </w:tc>
        <w:tc>
          <w:tcPr>
            <w:tcW w:w="6883" w:type="dxa"/>
            <w:tcBorders>
              <w:top w:val="nil"/>
              <w:left w:val="nil"/>
              <w:bottom w:val="single" w:sz="4" w:space="0" w:color="auto"/>
              <w:right w:val="single" w:sz="4" w:space="0" w:color="auto"/>
            </w:tcBorders>
            <w:shd w:val="clear" w:color="auto" w:fill="auto"/>
            <w:vAlign w:val="center"/>
            <w:hideMark/>
          </w:tcPr>
          <w:p w14:paraId="0355BC1E" w14:textId="77777777" w:rsidR="00CF4FC1" w:rsidRPr="004E58B3" w:rsidRDefault="00CF4FC1" w:rsidP="004E58B3">
            <w:pPr>
              <w:jc w:val="both"/>
              <w:rPr>
                <w:rFonts w:ascii="Arial" w:hAnsi="Arial" w:cs="Arial"/>
                <w:color w:val="000000"/>
              </w:rPr>
            </w:pPr>
            <w:r w:rsidRPr="004E58B3">
              <w:rPr>
                <w:rFonts w:ascii="Arial" w:hAnsi="Arial" w:cs="Arial"/>
                <w:color w:val="000000"/>
              </w:rPr>
              <w:t>Civil Works for the Upgrading of Karenga - Kapedo - Kaabong Road (67.5Km) Project from Gravel to Paved (Bituminous) Standard</w:t>
            </w:r>
          </w:p>
        </w:tc>
        <w:tc>
          <w:tcPr>
            <w:tcW w:w="1701" w:type="dxa"/>
            <w:tcBorders>
              <w:top w:val="nil"/>
              <w:left w:val="nil"/>
              <w:bottom w:val="single" w:sz="4" w:space="0" w:color="auto"/>
              <w:right w:val="single" w:sz="4" w:space="0" w:color="auto"/>
            </w:tcBorders>
            <w:shd w:val="clear" w:color="auto" w:fill="auto"/>
            <w:vAlign w:val="center"/>
            <w:hideMark/>
          </w:tcPr>
          <w:p w14:paraId="0B1E8EA3" w14:textId="77777777" w:rsidR="00CF4FC1" w:rsidRPr="004E58B3" w:rsidRDefault="00CF4FC1" w:rsidP="004E58B3">
            <w:pPr>
              <w:jc w:val="right"/>
              <w:rPr>
                <w:rFonts w:ascii="Arial" w:hAnsi="Arial" w:cs="Arial"/>
                <w:color w:val="000000"/>
              </w:rPr>
            </w:pPr>
            <w:r w:rsidRPr="004E58B3">
              <w:rPr>
                <w:rFonts w:ascii="Arial" w:hAnsi="Arial" w:cs="Arial"/>
                <w:color w:val="000000"/>
              </w:rPr>
              <w:t>67.5</w:t>
            </w:r>
          </w:p>
        </w:tc>
        <w:tc>
          <w:tcPr>
            <w:tcW w:w="530" w:type="dxa"/>
            <w:vAlign w:val="center"/>
            <w:hideMark/>
          </w:tcPr>
          <w:p w14:paraId="37626886" w14:textId="77777777" w:rsidR="00CF4FC1" w:rsidRPr="004E58B3" w:rsidRDefault="00CF4FC1" w:rsidP="004E58B3">
            <w:pPr>
              <w:rPr>
                <w:sz w:val="20"/>
                <w:szCs w:val="20"/>
              </w:rPr>
            </w:pPr>
          </w:p>
        </w:tc>
      </w:tr>
      <w:tr w:rsidR="00CF4FC1" w:rsidRPr="004E58B3" w14:paraId="327B5CB7" w14:textId="77777777" w:rsidTr="00CF4FC1">
        <w:trPr>
          <w:trHeight w:val="9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368AA26" w14:textId="77777777" w:rsidR="00CF4FC1" w:rsidRPr="004E58B3" w:rsidRDefault="00CF4FC1" w:rsidP="004E58B3">
            <w:pPr>
              <w:jc w:val="right"/>
              <w:rPr>
                <w:rFonts w:ascii="Arial" w:hAnsi="Arial" w:cs="Arial"/>
                <w:color w:val="000000"/>
              </w:rPr>
            </w:pPr>
            <w:r w:rsidRPr="004E58B3">
              <w:rPr>
                <w:rFonts w:ascii="Arial" w:hAnsi="Arial" w:cs="Arial"/>
                <w:color w:val="000000"/>
              </w:rPr>
              <w:t>9</w:t>
            </w:r>
          </w:p>
        </w:tc>
        <w:tc>
          <w:tcPr>
            <w:tcW w:w="6883" w:type="dxa"/>
            <w:tcBorders>
              <w:top w:val="nil"/>
              <w:left w:val="nil"/>
              <w:bottom w:val="single" w:sz="4" w:space="0" w:color="auto"/>
              <w:right w:val="single" w:sz="4" w:space="0" w:color="auto"/>
            </w:tcBorders>
            <w:shd w:val="clear" w:color="auto" w:fill="auto"/>
            <w:vAlign w:val="center"/>
            <w:hideMark/>
          </w:tcPr>
          <w:p w14:paraId="31542A94" w14:textId="77777777" w:rsidR="00CF4FC1" w:rsidRPr="004E58B3" w:rsidRDefault="00CF4FC1" w:rsidP="004E58B3">
            <w:pPr>
              <w:jc w:val="both"/>
              <w:rPr>
                <w:rFonts w:ascii="Arial" w:hAnsi="Arial" w:cs="Arial"/>
                <w:color w:val="000000"/>
              </w:rPr>
            </w:pPr>
            <w:r w:rsidRPr="004E58B3">
              <w:rPr>
                <w:rFonts w:ascii="Arial" w:hAnsi="Arial" w:cs="Arial"/>
                <w:color w:val="000000"/>
              </w:rPr>
              <w:t>Civil Works for the Upgrading of Ishasha - Katunguru Road (88Km) from Gravel to Paved (Bituminous) Standard</w:t>
            </w:r>
          </w:p>
        </w:tc>
        <w:tc>
          <w:tcPr>
            <w:tcW w:w="1701" w:type="dxa"/>
            <w:tcBorders>
              <w:top w:val="nil"/>
              <w:left w:val="nil"/>
              <w:bottom w:val="single" w:sz="4" w:space="0" w:color="auto"/>
              <w:right w:val="single" w:sz="4" w:space="0" w:color="auto"/>
            </w:tcBorders>
            <w:shd w:val="clear" w:color="auto" w:fill="auto"/>
            <w:vAlign w:val="center"/>
            <w:hideMark/>
          </w:tcPr>
          <w:p w14:paraId="04F24124" w14:textId="77777777" w:rsidR="00CF4FC1" w:rsidRPr="004E58B3" w:rsidRDefault="00CF4FC1" w:rsidP="004E58B3">
            <w:pPr>
              <w:jc w:val="right"/>
              <w:rPr>
                <w:rFonts w:ascii="Arial" w:hAnsi="Arial" w:cs="Arial"/>
                <w:color w:val="000000"/>
              </w:rPr>
            </w:pPr>
            <w:r w:rsidRPr="004E58B3">
              <w:rPr>
                <w:rFonts w:ascii="Arial" w:hAnsi="Arial" w:cs="Arial"/>
                <w:color w:val="000000"/>
              </w:rPr>
              <w:t>88</w:t>
            </w:r>
          </w:p>
        </w:tc>
        <w:tc>
          <w:tcPr>
            <w:tcW w:w="530" w:type="dxa"/>
            <w:vAlign w:val="center"/>
            <w:hideMark/>
          </w:tcPr>
          <w:p w14:paraId="5CF808ED" w14:textId="77777777" w:rsidR="00CF4FC1" w:rsidRPr="004E58B3" w:rsidRDefault="00CF4FC1" w:rsidP="004E58B3">
            <w:pPr>
              <w:rPr>
                <w:sz w:val="20"/>
                <w:szCs w:val="20"/>
              </w:rPr>
            </w:pPr>
          </w:p>
        </w:tc>
      </w:tr>
      <w:tr w:rsidR="00CF4FC1" w:rsidRPr="004E58B3" w14:paraId="0106EB83" w14:textId="77777777" w:rsidTr="00CF4FC1">
        <w:trPr>
          <w:trHeight w:val="12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1A0B28B" w14:textId="77777777" w:rsidR="00CF4FC1" w:rsidRPr="004E58B3" w:rsidRDefault="00CF4FC1" w:rsidP="004E58B3">
            <w:pPr>
              <w:jc w:val="right"/>
              <w:rPr>
                <w:rFonts w:ascii="Arial" w:hAnsi="Arial" w:cs="Arial"/>
                <w:color w:val="000000"/>
              </w:rPr>
            </w:pPr>
            <w:r w:rsidRPr="004E58B3">
              <w:rPr>
                <w:rFonts w:ascii="Arial" w:hAnsi="Arial" w:cs="Arial"/>
                <w:color w:val="000000"/>
              </w:rPr>
              <w:t>10</w:t>
            </w:r>
          </w:p>
        </w:tc>
        <w:tc>
          <w:tcPr>
            <w:tcW w:w="6883" w:type="dxa"/>
            <w:tcBorders>
              <w:top w:val="nil"/>
              <w:left w:val="nil"/>
              <w:bottom w:val="single" w:sz="4" w:space="0" w:color="auto"/>
              <w:right w:val="single" w:sz="4" w:space="0" w:color="auto"/>
            </w:tcBorders>
            <w:shd w:val="clear" w:color="auto" w:fill="auto"/>
            <w:vAlign w:val="center"/>
            <w:hideMark/>
          </w:tcPr>
          <w:p w14:paraId="4CEE6513" w14:textId="77777777" w:rsidR="00CF4FC1" w:rsidRPr="004E58B3" w:rsidRDefault="00CF4FC1" w:rsidP="004E58B3">
            <w:pPr>
              <w:jc w:val="both"/>
              <w:rPr>
                <w:rFonts w:ascii="Arial" w:hAnsi="Arial" w:cs="Arial"/>
                <w:color w:val="000000"/>
              </w:rPr>
            </w:pPr>
            <w:r w:rsidRPr="004E58B3">
              <w:rPr>
                <w:rFonts w:ascii="Arial" w:hAnsi="Arial" w:cs="Arial"/>
                <w:color w:val="000000"/>
              </w:rPr>
              <w:t>Civil Works for the Upgrading of the Nabumali- Butaleja- Namutumba Road (72Km) from Gravel to Paved (Bituminous) Standard</w:t>
            </w:r>
          </w:p>
        </w:tc>
        <w:tc>
          <w:tcPr>
            <w:tcW w:w="1701" w:type="dxa"/>
            <w:tcBorders>
              <w:top w:val="nil"/>
              <w:left w:val="nil"/>
              <w:bottom w:val="single" w:sz="4" w:space="0" w:color="auto"/>
              <w:right w:val="single" w:sz="4" w:space="0" w:color="auto"/>
            </w:tcBorders>
            <w:shd w:val="clear" w:color="auto" w:fill="auto"/>
            <w:vAlign w:val="center"/>
            <w:hideMark/>
          </w:tcPr>
          <w:p w14:paraId="70A856ED" w14:textId="77777777" w:rsidR="00CF4FC1" w:rsidRPr="004E58B3" w:rsidRDefault="00CF4FC1" w:rsidP="004E58B3">
            <w:pPr>
              <w:jc w:val="right"/>
              <w:rPr>
                <w:rFonts w:ascii="Arial" w:hAnsi="Arial" w:cs="Arial"/>
                <w:color w:val="000000"/>
              </w:rPr>
            </w:pPr>
            <w:r w:rsidRPr="004E58B3">
              <w:rPr>
                <w:rFonts w:ascii="Arial" w:hAnsi="Arial" w:cs="Arial"/>
                <w:color w:val="000000"/>
              </w:rPr>
              <w:t>72</w:t>
            </w:r>
          </w:p>
        </w:tc>
        <w:tc>
          <w:tcPr>
            <w:tcW w:w="530" w:type="dxa"/>
            <w:vAlign w:val="center"/>
            <w:hideMark/>
          </w:tcPr>
          <w:p w14:paraId="136767D4" w14:textId="77777777" w:rsidR="00CF4FC1" w:rsidRPr="004E58B3" w:rsidRDefault="00CF4FC1" w:rsidP="004E58B3">
            <w:pPr>
              <w:rPr>
                <w:sz w:val="20"/>
                <w:szCs w:val="20"/>
              </w:rPr>
            </w:pPr>
          </w:p>
        </w:tc>
      </w:tr>
      <w:tr w:rsidR="00CF4FC1" w:rsidRPr="004E58B3" w14:paraId="7211D801" w14:textId="77777777" w:rsidTr="00CF4FC1">
        <w:trPr>
          <w:trHeight w:val="9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0185BC9D" w14:textId="77777777" w:rsidR="00CF4FC1" w:rsidRPr="004E58B3" w:rsidRDefault="00CF4FC1" w:rsidP="004E58B3">
            <w:pPr>
              <w:jc w:val="right"/>
              <w:rPr>
                <w:rFonts w:ascii="Arial" w:hAnsi="Arial" w:cs="Arial"/>
                <w:color w:val="000000"/>
              </w:rPr>
            </w:pPr>
            <w:r w:rsidRPr="004E58B3">
              <w:rPr>
                <w:rFonts w:ascii="Arial" w:hAnsi="Arial" w:cs="Arial"/>
                <w:color w:val="000000"/>
              </w:rPr>
              <w:t>11</w:t>
            </w:r>
          </w:p>
        </w:tc>
        <w:tc>
          <w:tcPr>
            <w:tcW w:w="6883" w:type="dxa"/>
            <w:tcBorders>
              <w:top w:val="nil"/>
              <w:left w:val="nil"/>
              <w:bottom w:val="single" w:sz="4" w:space="0" w:color="auto"/>
              <w:right w:val="single" w:sz="4" w:space="0" w:color="auto"/>
            </w:tcBorders>
            <w:shd w:val="clear" w:color="auto" w:fill="auto"/>
            <w:vAlign w:val="center"/>
            <w:hideMark/>
          </w:tcPr>
          <w:p w14:paraId="02A1731C" w14:textId="77777777" w:rsidR="00CF4FC1" w:rsidRPr="004E58B3" w:rsidRDefault="00CF4FC1" w:rsidP="004E58B3">
            <w:pPr>
              <w:jc w:val="both"/>
              <w:rPr>
                <w:rFonts w:ascii="Arial" w:hAnsi="Arial" w:cs="Arial"/>
                <w:color w:val="000000"/>
              </w:rPr>
            </w:pPr>
            <w:r w:rsidRPr="004E58B3">
              <w:rPr>
                <w:rFonts w:ascii="Arial" w:hAnsi="Arial" w:cs="Arial"/>
              </w:rPr>
              <w:t>Civil Works for Upgrading of Kabwohe-Bwizibwera/ Nyakambu-Nsiika (46.4km) from Gravel to Bituminous Standard</w:t>
            </w:r>
          </w:p>
        </w:tc>
        <w:tc>
          <w:tcPr>
            <w:tcW w:w="1701" w:type="dxa"/>
            <w:tcBorders>
              <w:top w:val="nil"/>
              <w:left w:val="nil"/>
              <w:bottom w:val="single" w:sz="4" w:space="0" w:color="auto"/>
              <w:right w:val="single" w:sz="4" w:space="0" w:color="auto"/>
            </w:tcBorders>
            <w:shd w:val="clear" w:color="auto" w:fill="auto"/>
            <w:vAlign w:val="center"/>
            <w:hideMark/>
          </w:tcPr>
          <w:p w14:paraId="06C9AE43" w14:textId="77777777" w:rsidR="00CF4FC1" w:rsidRPr="004E58B3" w:rsidRDefault="00CF4FC1" w:rsidP="004E58B3">
            <w:pPr>
              <w:jc w:val="right"/>
              <w:rPr>
                <w:rFonts w:ascii="Arial" w:hAnsi="Arial" w:cs="Arial"/>
                <w:color w:val="000000"/>
              </w:rPr>
            </w:pPr>
            <w:r w:rsidRPr="004E58B3">
              <w:rPr>
                <w:rFonts w:ascii="Arial" w:hAnsi="Arial" w:cs="Arial"/>
                <w:color w:val="000000"/>
              </w:rPr>
              <w:t>46.4</w:t>
            </w:r>
          </w:p>
        </w:tc>
        <w:tc>
          <w:tcPr>
            <w:tcW w:w="530" w:type="dxa"/>
            <w:vAlign w:val="center"/>
            <w:hideMark/>
          </w:tcPr>
          <w:p w14:paraId="5BF5718B" w14:textId="77777777" w:rsidR="00CF4FC1" w:rsidRPr="004E58B3" w:rsidRDefault="00CF4FC1" w:rsidP="004E58B3">
            <w:pPr>
              <w:rPr>
                <w:sz w:val="20"/>
                <w:szCs w:val="20"/>
              </w:rPr>
            </w:pPr>
          </w:p>
        </w:tc>
      </w:tr>
      <w:tr w:rsidR="00CF4FC1" w:rsidRPr="004E58B3" w14:paraId="798C3206" w14:textId="77777777" w:rsidTr="00CF4FC1">
        <w:trPr>
          <w:trHeight w:val="15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198956D" w14:textId="77777777" w:rsidR="00CF4FC1" w:rsidRPr="004E58B3" w:rsidRDefault="00CF4FC1" w:rsidP="004E58B3">
            <w:pPr>
              <w:jc w:val="right"/>
              <w:rPr>
                <w:rFonts w:ascii="Arial" w:hAnsi="Arial" w:cs="Arial"/>
                <w:color w:val="000000"/>
              </w:rPr>
            </w:pPr>
            <w:r w:rsidRPr="004E58B3">
              <w:rPr>
                <w:rFonts w:ascii="Arial" w:hAnsi="Arial" w:cs="Arial"/>
                <w:color w:val="000000"/>
              </w:rPr>
              <w:t>12</w:t>
            </w:r>
          </w:p>
        </w:tc>
        <w:tc>
          <w:tcPr>
            <w:tcW w:w="6883" w:type="dxa"/>
            <w:tcBorders>
              <w:top w:val="nil"/>
              <w:left w:val="nil"/>
              <w:bottom w:val="single" w:sz="4" w:space="0" w:color="auto"/>
              <w:right w:val="single" w:sz="4" w:space="0" w:color="auto"/>
            </w:tcBorders>
            <w:shd w:val="clear" w:color="auto" w:fill="auto"/>
            <w:vAlign w:val="center"/>
            <w:hideMark/>
          </w:tcPr>
          <w:p w14:paraId="45A94233" w14:textId="77777777" w:rsidR="00CF4FC1" w:rsidRPr="004E58B3" w:rsidRDefault="00CF4FC1" w:rsidP="004E58B3">
            <w:pPr>
              <w:jc w:val="both"/>
              <w:rPr>
                <w:rFonts w:ascii="Arial" w:hAnsi="Arial" w:cs="Arial"/>
                <w:color w:val="000000"/>
              </w:rPr>
            </w:pPr>
            <w:r w:rsidRPr="004E58B3">
              <w:rPr>
                <w:rFonts w:ascii="Arial" w:hAnsi="Arial" w:cs="Arial"/>
                <w:color w:val="000000"/>
              </w:rPr>
              <w:t>Design and Build of Kisubi-Nakawuka-Nateete (27km), Nakawuka-Kasanje-Mpigi(20km), Nakawuka-Mawagulu-Nanziga-Maya(11km), Kasanje-Buwaya (9km), Entebbe-Nakiwogo (3.5km)</w:t>
            </w:r>
          </w:p>
        </w:tc>
        <w:tc>
          <w:tcPr>
            <w:tcW w:w="1701" w:type="dxa"/>
            <w:tcBorders>
              <w:top w:val="nil"/>
              <w:left w:val="nil"/>
              <w:bottom w:val="single" w:sz="4" w:space="0" w:color="auto"/>
              <w:right w:val="single" w:sz="4" w:space="0" w:color="auto"/>
            </w:tcBorders>
            <w:shd w:val="clear" w:color="auto" w:fill="auto"/>
            <w:vAlign w:val="center"/>
            <w:hideMark/>
          </w:tcPr>
          <w:p w14:paraId="095D82EF" w14:textId="77777777" w:rsidR="00CF4FC1" w:rsidRPr="004E58B3" w:rsidRDefault="00CF4FC1" w:rsidP="004E58B3">
            <w:pPr>
              <w:jc w:val="right"/>
              <w:rPr>
                <w:rFonts w:ascii="Arial" w:hAnsi="Arial" w:cs="Arial"/>
                <w:color w:val="000000"/>
              </w:rPr>
            </w:pPr>
            <w:r w:rsidRPr="004E58B3">
              <w:rPr>
                <w:rFonts w:ascii="Arial" w:hAnsi="Arial" w:cs="Arial"/>
                <w:color w:val="000000"/>
              </w:rPr>
              <w:t>70.5</w:t>
            </w:r>
          </w:p>
        </w:tc>
        <w:tc>
          <w:tcPr>
            <w:tcW w:w="530" w:type="dxa"/>
            <w:vAlign w:val="center"/>
            <w:hideMark/>
          </w:tcPr>
          <w:p w14:paraId="12FFC744" w14:textId="77777777" w:rsidR="00CF4FC1" w:rsidRPr="004E58B3" w:rsidRDefault="00CF4FC1" w:rsidP="004E58B3">
            <w:pPr>
              <w:rPr>
                <w:sz w:val="20"/>
                <w:szCs w:val="20"/>
              </w:rPr>
            </w:pPr>
          </w:p>
        </w:tc>
      </w:tr>
      <w:tr w:rsidR="00CF4FC1" w:rsidRPr="004E58B3" w14:paraId="60D3899B" w14:textId="77777777" w:rsidTr="00CF4FC1">
        <w:trPr>
          <w:trHeight w:val="9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2680479" w14:textId="77777777" w:rsidR="00CF4FC1" w:rsidRPr="004E58B3" w:rsidRDefault="00CF4FC1" w:rsidP="004E58B3">
            <w:pPr>
              <w:jc w:val="right"/>
              <w:rPr>
                <w:rFonts w:ascii="Arial" w:hAnsi="Arial" w:cs="Arial"/>
                <w:color w:val="000000"/>
              </w:rPr>
            </w:pPr>
            <w:r w:rsidRPr="004E58B3">
              <w:rPr>
                <w:rFonts w:ascii="Arial" w:hAnsi="Arial" w:cs="Arial"/>
                <w:color w:val="000000"/>
              </w:rPr>
              <w:t>13</w:t>
            </w:r>
          </w:p>
        </w:tc>
        <w:tc>
          <w:tcPr>
            <w:tcW w:w="6883" w:type="dxa"/>
            <w:tcBorders>
              <w:top w:val="nil"/>
              <w:left w:val="nil"/>
              <w:bottom w:val="single" w:sz="4" w:space="0" w:color="auto"/>
              <w:right w:val="single" w:sz="4" w:space="0" w:color="auto"/>
            </w:tcBorders>
            <w:shd w:val="clear" w:color="auto" w:fill="auto"/>
            <w:vAlign w:val="center"/>
            <w:hideMark/>
          </w:tcPr>
          <w:p w14:paraId="3B8045D6" w14:textId="77777777" w:rsidR="00CF4FC1" w:rsidRPr="004E58B3" w:rsidRDefault="00CF4FC1" w:rsidP="004E58B3">
            <w:pPr>
              <w:jc w:val="both"/>
              <w:rPr>
                <w:rFonts w:ascii="Arial" w:hAnsi="Arial" w:cs="Arial"/>
                <w:color w:val="000000"/>
              </w:rPr>
            </w:pPr>
            <w:r w:rsidRPr="004E58B3">
              <w:rPr>
                <w:rFonts w:ascii="Arial" w:hAnsi="Arial" w:cs="Arial"/>
                <w:color w:val="000000"/>
              </w:rPr>
              <w:t>Design and Build of Jinja-Mbulamuti-Kamuli-Bukungu (127km) and Jinja City Roads (10km)</w:t>
            </w:r>
          </w:p>
        </w:tc>
        <w:tc>
          <w:tcPr>
            <w:tcW w:w="1701" w:type="dxa"/>
            <w:tcBorders>
              <w:top w:val="nil"/>
              <w:left w:val="nil"/>
              <w:bottom w:val="single" w:sz="4" w:space="0" w:color="auto"/>
              <w:right w:val="single" w:sz="4" w:space="0" w:color="auto"/>
            </w:tcBorders>
            <w:shd w:val="clear" w:color="auto" w:fill="auto"/>
            <w:vAlign w:val="center"/>
            <w:hideMark/>
          </w:tcPr>
          <w:p w14:paraId="4303FF34" w14:textId="77777777" w:rsidR="00CF4FC1" w:rsidRPr="004E58B3" w:rsidRDefault="00CF4FC1" w:rsidP="004E58B3">
            <w:pPr>
              <w:jc w:val="right"/>
              <w:rPr>
                <w:rFonts w:ascii="Arial" w:hAnsi="Arial" w:cs="Arial"/>
                <w:color w:val="000000"/>
              </w:rPr>
            </w:pPr>
            <w:r w:rsidRPr="004E58B3">
              <w:rPr>
                <w:rFonts w:ascii="Arial" w:hAnsi="Arial" w:cs="Arial"/>
                <w:color w:val="000000"/>
              </w:rPr>
              <w:t>137</w:t>
            </w:r>
          </w:p>
        </w:tc>
        <w:tc>
          <w:tcPr>
            <w:tcW w:w="530" w:type="dxa"/>
            <w:vAlign w:val="center"/>
            <w:hideMark/>
          </w:tcPr>
          <w:p w14:paraId="553B5909" w14:textId="77777777" w:rsidR="00CF4FC1" w:rsidRPr="004E58B3" w:rsidRDefault="00CF4FC1" w:rsidP="004E58B3">
            <w:pPr>
              <w:rPr>
                <w:sz w:val="20"/>
                <w:szCs w:val="20"/>
              </w:rPr>
            </w:pPr>
          </w:p>
        </w:tc>
      </w:tr>
      <w:tr w:rsidR="00CF4FC1" w:rsidRPr="004E58B3" w14:paraId="233D1639" w14:textId="77777777" w:rsidTr="00CF4FC1">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2E52E942" w14:textId="77777777" w:rsidR="00CF4FC1" w:rsidRPr="004E58B3" w:rsidRDefault="00CF4FC1" w:rsidP="004E58B3">
            <w:pPr>
              <w:jc w:val="right"/>
              <w:rPr>
                <w:rFonts w:ascii="Arial" w:hAnsi="Arial" w:cs="Arial"/>
                <w:color w:val="000000"/>
              </w:rPr>
            </w:pPr>
            <w:r w:rsidRPr="004E58B3">
              <w:rPr>
                <w:rFonts w:ascii="Arial" w:hAnsi="Arial" w:cs="Arial"/>
                <w:color w:val="000000"/>
              </w:rPr>
              <w:t>14</w:t>
            </w:r>
          </w:p>
        </w:tc>
        <w:tc>
          <w:tcPr>
            <w:tcW w:w="6883" w:type="dxa"/>
            <w:tcBorders>
              <w:top w:val="nil"/>
              <w:left w:val="nil"/>
              <w:bottom w:val="single" w:sz="4" w:space="0" w:color="auto"/>
              <w:right w:val="single" w:sz="4" w:space="0" w:color="auto"/>
            </w:tcBorders>
            <w:shd w:val="clear" w:color="auto" w:fill="auto"/>
            <w:vAlign w:val="center"/>
            <w:hideMark/>
          </w:tcPr>
          <w:p w14:paraId="3DCB5CAC" w14:textId="77777777" w:rsidR="00CF4FC1" w:rsidRPr="004E58B3" w:rsidRDefault="00CF4FC1" w:rsidP="004E58B3">
            <w:pPr>
              <w:jc w:val="both"/>
              <w:rPr>
                <w:rFonts w:ascii="Arial" w:hAnsi="Arial" w:cs="Arial"/>
                <w:color w:val="000000"/>
              </w:rPr>
            </w:pPr>
            <w:r w:rsidRPr="004E58B3">
              <w:rPr>
                <w:rFonts w:ascii="Arial" w:hAnsi="Arial" w:cs="Arial"/>
                <w:color w:val="000000"/>
              </w:rPr>
              <w:t>Design and Build of Iganga-Bulopa-Kamuli Road (56.3km)</w:t>
            </w:r>
          </w:p>
        </w:tc>
        <w:tc>
          <w:tcPr>
            <w:tcW w:w="1701" w:type="dxa"/>
            <w:tcBorders>
              <w:top w:val="nil"/>
              <w:left w:val="nil"/>
              <w:bottom w:val="single" w:sz="4" w:space="0" w:color="auto"/>
              <w:right w:val="single" w:sz="4" w:space="0" w:color="auto"/>
            </w:tcBorders>
            <w:shd w:val="clear" w:color="auto" w:fill="auto"/>
            <w:vAlign w:val="center"/>
            <w:hideMark/>
          </w:tcPr>
          <w:p w14:paraId="3DAF0834" w14:textId="77777777" w:rsidR="00CF4FC1" w:rsidRPr="004E58B3" w:rsidRDefault="00CF4FC1" w:rsidP="004E58B3">
            <w:pPr>
              <w:jc w:val="right"/>
              <w:rPr>
                <w:rFonts w:ascii="Arial" w:hAnsi="Arial" w:cs="Arial"/>
                <w:color w:val="000000"/>
              </w:rPr>
            </w:pPr>
            <w:r w:rsidRPr="004E58B3">
              <w:rPr>
                <w:rFonts w:ascii="Arial" w:hAnsi="Arial" w:cs="Arial"/>
                <w:color w:val="000000"/>
              </w:rPr>
              <w:t>56.3</w:t>
            </w:r>
          </w:p>
        </w:tc>
        <w:tc>
          <w:tcPr>
            <w:tcW w:w="530" w:type="dxa"/>
            <w:vAlign w:val="center"/>
            <w:hideMark/>
          </w:tcPr>
          <w:p w14:paraId="202AC10F" w14:textId="77777777" w:rsidR="00CF4FC1" w:rsidRPr="004E58B3" w:rsidRDefault="00CF4FC1" w:rsidP="004E58B3">
            <w:pPr>
              <w:rPr>
                <w:sz w:val="20"/>
                <w:szCs w:val="20"/>
              </w:rPr>
            </w:pPr>
          </w:p>
        </w:tc>
      </w:tr>
      <w:tr w:rsidR="00CF4FC1" w:rsidRPr="004E58B3" w14:paraId="41F68391" w14:textId="77777777" w:rsidTr="00CF4FC1">
        <w:trPr>
          <w:trHeight w:val="12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798A3DE7" w14:textId="77777777" w:rsidR="00CF4FC1" w:rsidRPr="004E58B3" w:rsidRDefault="00CF4FC1" w:rsidP="004E58B3">
            <w:pPr>
              <w:jc w:val="right"/>
              <w:rPr>
                <w:rFonts w:ascii="Arial" w:hAnsi="Arial" w:cs="Arial"/>
                <w:color w:val="000000"/>
              </w:rPr>
            </w:pPr>
            <w:r w:rsidRPr="004E58B3">
              <w:rPr>
                <w:rFonts w:ascii="Arial" w:hAnsi="Arial" w:cs="Arial"/>
                <w:color w:val="000000"/>
              </w:rPr>
              <w:t>15</w:t>
            </w:r>
          </w:p>
        </w:tc>
        <w:tc>
          <w:tcPr>
            <w:tcW w:w="6883" w:type="dxa"/>
            <w:tcBorders>
              <w:top w:val="nil"/>
              <w:left w:val="nil"/>
              <w:bottom w:val="single" w:sz="4" w:space="0" w:color="auto"/>
              <w:right w:val="single" w:sz="4" w:space="0" w:color="auto"/>
            </w:tcBorders>
            <w:shd w:val="clear" w:color="auto" w:fill="auto"/>
            <w:vAlign w:val="center"/>
            <w:hideMark/>
          </w:tcPr>
          <w:p w14:paraId="4775C5C5" w14:textId="77777777" w:rsidR="00CF4FC1" w:rsidRPr="004E58B3" w:rsidRDefault="00CF4FC1" w:rsidP="004E58B3">
            <w:pPr>
              <w:jc w:val="both"/>
              <w:rPr>
                <w:rFonts w:ascii="Arial" w:hAnsi="Arial" w:cs="Arial"/>
                <w:color w:val="000000"/>
              </w:rPr>
            </w:pPr>
            <w:r w:rsidRPr="004E58B3">
              <w:rPr>
                <w:rFonts w:ascii="Arial" w:hAnsi="Arial" w:cs="Arial"/>
                <w:color w:val="000000"/>
              </w:rPr>
              <w:t>Civil Works for Upgrading of Kawuku-Bwerenga Road (6.6km) and Namugonde-Bugiri (Fuel Tank Reservoir 1.6km) From Gravel to Bituminous Standard</w:t>
            </w:r>
          </w:p>
        </w:tc>
        <w:tc>
          <w:tcPr>
            <w:tcW w:w="1701" w:type="dxa"/>
            <w:tcBorders>
              <w:top w:val="nil"/>
              <w:left w:val="nil"/>
              <w:bottom w:val="single" w:sz="4" w:space="0" w:color="auto"/>
              <w:right w:val="single" w:sz="4" w:space="0" w:color="auto"/>
            </w:tcBorders>
            <w:shd w:val="clear" w:color="auto" w:fill="auto"/>
            <w:vAlign w:val="center"/>
            <w:hideMark/>
          </w:tcPr>
          <w:p w14:paraId="0C310457" w14:textId="77777777" w:rsidR="00CF4FC1" w:rsidRPr="004E58B3" w:rsidRDefault="00CF4FC1" w:rsidP="004E58B3">
            <w:pPr>
              <w:jc w:val="right"/>
              <w:rPr>
                <w:rFonts w:ascii="Arial" w:hAnsi="Arial" w:cs="Arial"/>
                <w:color w:val="000000"/>
              </w:rPr>
            </w:pPr>
            <w:r w:rsidRPr="004E58B3">
              <w:rPr>
                <w:rFonts w:ascii="Arial" w:hAnsi="Arial" w:cs="Arial"/>
                <w:color w:val="000000"/>
              </w:rPr>
              <w:t>8.2</w:t>
            </w:r>
          </w:p>
        </w:tc>
        <w:tc>
          <w:tcPr>
            <w:tcW w:w="530" w:type="dxa"/>
            <w:vAlign w:val="center"/>
            <w:hideMark/>
          </w:tcPr>
          <w:p w14:paraId="04801D73" w14:textId="77777777" w:rsidR="00CF4FC1" w:rsidRPr="004E58B3" w:rsidRDefault="00CF4FC1" w:rsidP="004E58B3">
            <w:pPr>
              <w:rPr>
                <w:sz w:val="20"/>
                <w:szCs w:val="20"/>
              </w:rPr>
            </w:pPr>
          </w:p>
        </w:tc>
      </w:tr>
      <w:tr w:rsidR="00CF4FC1" w:rsidRPr="004E58B3" w14:paraId="3D9BEDEB" w14:textId="77777777" w:rsidTr="00CF4FC1">
        <w:trPr>
          <w:trHeight w:val="315"/>
        </w:trPr>
        <w:tc>
          <w:tcPr>
            <w:tcW w:w="483" w:type="dxa"/>
            <w:tcBorders>
              <w:top w:val="nil"/>
              <w:left w:val="single" w:sz="4" w:space="0" w:color="auto"/>
              <w:bottom w:val="single" w:sz="4" w:space="0" w:color="auto"/>
              <w:right w:val="single" w:sz="4" w:space="0" w:color="auto"/>
            </w:tcBorders>
            <w:shd w:val="clear" w:color="auto" w:fill="FFC000" w:themeFill="accent4"/>
            <w:noWrap/>
            <w:vAlign w:val="center"/>
            <w:hideMark/>
          </w:tcPr>
          <w:p w14:paraId="292233C2" w14:textId="77777777" w:rsidR="00CF4FC1" w:rsidRPr="004E58B3" w:rsidRDefault="00CF4FC1" w:rsidP="004E58B3">
            <w:pPr>
              <w:rPr>
                <w:rFonts w:ascii="Arial" w:hAnsi="Arial" w:cs="Arial"/>
                <w:color w:val="000000"/>
              </w:rPr>
            </w:pPr>
            <w:r w:rsidRPr="004E58B3">
              <w:rPr>
                <w:rFonts w:ascii="Arial" w:hAnsi="Arial" w:cs="Arial"/>
                <w:color w:val="000000"/>
              </w:rPr>
              <w:t> </w:t>
            </w:r>
          </w:p>
        </w:tc>
        <w:tc>
          <w:tcPr>
            <w:tcW w:w="6883" w:type="dxa"/>
            <w:tcBorders>
              <w:top w:val="nil"/>
              <w:left w:val="nil"/>
              <w:bottom w:val="single" w:sz="4" w:space="0" w:color="auto"/>
              <w:right w:val="single" w:sz="4" w:space="0" w:color="auto"/>
            </w:tcBorders>
            <w:shd w:val="clear" w:color="auto" w:fill="FFC000" w:themeFill="accent4"/>
            <w:vAlign w:val="center"/>
            <w:hideMark/>
          </w:tcPr>
          <w:p w14:paraId="20286A67" w14:textId="77777777" w:rsidR="00CF4FC1" w:rsidRPr="004E58B3" w:rsidRDefault="00CF4FC1" w:rsidP="004E58B3">
            <w:pPr>
              <w:jc w:val="both"/>
              <w:rPr>
                <w:rFonts w:ascii="Arial" w:hAnsi="Arial" w:cs="Arial"/>
                <w:color w:val="000000"/>
              </w:rPr>
            </w:pPr>
            <w:r w:rsidRPr="004E58B3">
              <w:rPr>
                <w:rFonts w:ascii="Arial" w:hAnsi="Arial" w:cs="Arial"/>
                <w:color w:val="000000"/>
              </w:rPr>
              <w:t> </w:t>
            </w:r>
          </w:p>
        </w:tc>
        <w:tc>
          <w:tcPr>
            <w:tcW w:w="1701" w:type="dxa"/>
            <w:tcBorders>
              <w:top w:val="nil"/>
              <w:left w:val="nil"/>
              <w:bottom w:val="single" w:sz="4" w:space="0" w:color="auto"/>
              <w:right w:val="single" w:sz="4" w:space="0" w:color="auto"/>
            </w:tcBorders>
            <w:shd w:val="clear" w:color="auto" w:fill="FFC000" w:themeFill="accent4"/>
            <w:vAlign w:val="center"/>
            <w:hideMark/>
          </w:tcPr>
          <w:p w14:paraId="4986AB7D" w14:textId="77777777" w:rsidR="00CF4FC1" w:rsidRPr="004E58B3" w:rsidRDefault="00CF4FC1" w:rsidP="004E58B3">
            <w:pPr>
              <w:jc w:val="right"/>
              <w:rPr>
                <w:rFonts w:ascii="Arial" w:hAnsi="Arial" w:cs="Arial"/>
                <w:b/>
                <w:bCs/>
                <w:color w:val="000000"/>
              </w:rPr>
            </w:pPr>
            <w:r w:rsidRPr="004E58B3">
              <w:rPr>
                <w:rFonts w:ascii="Arial" w:hAnsi="Arial" w:cs="Arial"/>
                <w:b/>
                <w:bCs/>
                <w:color w:val="000000"/>
              </w:rPr>
              <w:t>825.4</w:t>
            </w:r>
          </w:p>
        </w:tc>
        <w:tc>
          <w:tcPr>
            <w:tcW w:w="530" w:type="dxa"/>
            <w:vAlign w:val="center"/>
            <w:hideMark/>
          </w:tcPr>
          <w:p w14:paraId="60587C0D" w14:textId="77777777" w:rsidR="00CF4FC1" w:rsidRPr="004E58B3" w:rsidRDefault="00CF4FC1" w:rsidP="004E58B3">
            <w:pPr>
              <w:rPr>
                <w:sz w:val="20"/>
                <w:szCs w:val="20"/>
              </w:rPr>
            </w:pPr>
          </w:p>
        </w:tc>
      </w:tr>
      <w:tr w:rsidR="00CF4FC1" w:rsidRPr="004E58B3" w14:paraId="07308439" w14:textId="77777777" w:rsidTr="00CF4FC1">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22031921" w14:textId="77777777" w:rsidR="00CF4FC1" w:rsidRPr="004E58B3" w:rsidRDefault="00CF4FC1" w:rsidP="004E58B3">
            <w:pPr>
              <w:jc w:val="right"/>
              <w:rPr>
                <w:rFonts w:ascii="Arial" w:hAnsi="Arial" w:cs="Arial"/>
                <w:color w:val="000000"/>
              </w:rPr>
            </w:pPr>
            <w:r w:rsidRPr="004E58B3">
              <w:rPr>
                <w:rFonts w:ascii="Arial" w:hAnsi="Arial" w:cs="Arial"/>
                <w:color w:val="000000"/>
              </w:rPr>
              <w:t>1</w:t>
            </w:r>
          </w:p>
        </w:tc>
        <w:tc>
          <w:tcPr>
            <w:tcW w:w="6883" w:type="dxa"/>
            <w:tcBorders>
              <w:top w:val="nil"/>
              <w:left w:val="nil"/>
              <w:bottom w:val="single" w:sz="4" w:space="0" w:color="auto"/>
              <w:right w:val="single" w:sz="4" w:space="0" w:color="auto"/>
            </w:tcBorders>
            <w:shd w:val="clear" w:color="auto" w:fill="auto"/>
            <w:vAlign w:val="center"/>
            <w:hideMark/>
          </w:tcPr>
          <w:p w14:paraId="6BE7C8C6" w14:textId="77777777" w:rsidR="00CF4FC1" w:rsidRPr="004E58B3" w:rsidRDefault="00CF4FC1" w:rsidP="004E58B3">
            <w:pPr>
              <w:jc w:val="both"/>
              <w:rPr>
                <w:rFonts w:ascii="Arial" w:hAnsi="Arial" w:cs="Arial"/>
                <w:color w:val="000000"/>
              </w:rPr>
            </w:pPr>
            <w:r w:rsidRPr="004E58B3">
              <w:rPr>
                <w:rFonts w:ascii="Arial" w:hAnsi="Arial" w:cs="Arial"/>
                <w:color w:val="000000"/>
              </w:rPr>
              <w:t>Construction of Lions Swamp Crossing along Moroto-Napak-Abim-Pader Road</w:t>
            </w:r>
          </w:p>
        </w:tc>
        <w:tc>
          <w:tcPr>
            <w:tcW w:w="1701" w:type="dxa"/>
            <w:tcBorders>
              <w:top w:val="nil"/>
              <w:left w:val="nil"/>
              <w:bottom w:val="single" w:sz="4" w:space="0" w:color="auto"/>
              <w:right w:val="single" w:sz="4" w:space="0" w:color="auto"/>
            </w:tcBorders>
            <w:shd w:val="clear" w:color="auto" w:fill="auto"/>
            <w:vAlign w:val="center"/>
            <w:hideMark/>
          </w:tcPr>
          <w:p w14:paraId="360E4034" w14:textId="77777777" w:rsidR="00CF4FC1" w:rsidRPr="004E58B3" w:rsidRDefault="00CF4FC1" w:rsidP="004E58B3">
            <w:pPr>
              <w:rPr>
                <w:rFonts w:ascii="Arial" w:hAnsi="Arial" w:cs="Arial"/>
                <w:color w:val="000000"/>
              </w:rPr>
            </w:pPr>
            <w:r w:rsidRPr="004E58B3">
              <w:rPr>
                <w:rFonts w:ascii="Arial" w:hAnsi="Arial" w:cs="Arial"/>
                <w:color w:val="000000"/>
              </w:rPr>
              <w:t> </w:t>
            </w:r>
          </w:p>
        </w:tc>
        <w:tc>
          <w:tcPr>
            <w:tcW w:w="530" w:type="dxa"/>
            <w:vAlign w:val="center"/>
            <w:hideMark/>
          </w:tcPr>
          <w:p w14:paraId="35688E86" w14:textId="77777777" w:rsidR="00CF4FC1" w:rsidRPr="004E58B3" w:rsidRDefault="00CF4FC1" w:rsidP="004E58B3">
            <w:pPr>
              <w:rPr>
                <w:sz w:val="20"/>
                <w:szCs w:val="20"/>
              </w:rPr>
            </w:pPr>
          </w:p>
        </w:tc>
      </w:tr>
      <w:tr w:rsidR="00CF4FC1" w:rsidRPr="004E58B3" w14:paraId="374E58D2" w14:textId="77777777" w:rsidTr="00CF4FC1">
        <w:trPr>
          <w:trHeight w:val="12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6B4D3481" w14:textId="77777777" w:rsidR="00CF4FC1" w:rsidRPr="004E58B3" w:rsidRDefault="00CF4FC1" w:rsidP="004E58B3">
            <w:pPr>
              <w:jc w:val="right"/>
              <w:rPr>
                <w:rFonts w:ascii="Arial" w:hAnsi="Arial" w:cs="Arial"/>
                <w:color w:val="000000"/>
              </w:rPr>
            </w:pPr>
            <w:r w:rsidRPr="004E58B3">
              <w:rPr>
                <w:rFonts w:ascii="Arial" w:hAnsi="Arial" w:cs="Arial"/>
                <w:color w:val="000000"/>
              </w:rPr>
              <w:t>2</w:t>
            </w:r>
          </w:p>
        </w:tc>
        <w:tc>
          <w:tcPr>
            <w:tcW w:w="6883" w:type="dxa"/>
            <w:tcBorders>
              <w:top w:val="nil"/>
              <w:left w:val="nil"/>
              <w:bottom w:val="single" w:sz="4" w:space="0" w:color="auto"/>
              <w:right w:val="single" w:sz="4" w:space="0" w:color="auto"/>
            </w:tcBorders>
            <w:shd w:val="clear" w:color="auto" w:fill="auto"/>
            <w:vAlign w:val="center"/>
            <w:hideMark/>
          </w:tcPr>
          <w:p w14:paraId="0BE422BE" w14:textId="77777777" w:rsidR="00CF4FC1" w:rsidRPr="004E58B3" w:rsidRDefault="00CF4FC1" w:rsidP="004E58B3">
            <w:pPr>
              <w:jc w:val="both"/>
              <w:rPr>
                <w:rFonts w:ascii="Arial" w:hAnsi="Arial" w:cs="Arial"/>
                <w:color w:val="000000"/>
              </w:rPr>
            </w:pPr>
            <w:r w:rsidRPr="004E58B3">
              <w:rPr>
                <w:rFonts w:ascii="Arial" w:hAnsi="Arial" w:cs="Arial"/>
                <w:color w:val="000000"/>
              </w:rPr>
              <w:t>Emergency Reconstruction of Saka Swamp Crossing on the Kaliro – Pallisa National Road Network under Design and Build Scheme</w:t>
            </w:r>
          </w:p>
        </w:tc>
        <w:tc>
          <w:tcPr>
            <w:tcW w:w="1701" w:type="dxa"/>
            <w:tcBorders>
              <w:top w:val="nil"/>
              <w:left w:val="nil"/>
              <w:bottom w:val="single" w:sz="4" w:space="0" w:color="auto"/>
              <w:right w:val="single" w:sz="4" w:space="0" w:color="auto"/>
            </w:tcBorders>
            <w:shd w:val="clear" w:color="auto" w:fill="auto"/>
            <w:vAlign w:val="center"/>
            <w:hideMark/>
          </w:tcPr>
          <w:p w14:paraId="4A157976" w14:textId="77777777" w:rsidR="00CF4FC1" w:rsidRPr="004E58B3" w:rsidRDefault="00CF4FC1" w:rsidP="004E58B3">
            <w:pPr>
              <w:rPr>
                <w:rFonts w:ascii="Arial" w:hAnsi="Arial" w:cs="Arial"/>
                <w:color w:val="000000"/>
              </w:rPr>
            </w:pPr>
            <w:r w:rsidRPr="004E58B3">
              <w:rPr>
                <w:rFonts w:ascii="Arial" w:hAnsi="Arial" w:cs="Arial"/>
                <w:color w:val="000000"/>
              </w:rPr>
              <w:t> </w:t>
            </w:r>
          </w:p>
        </w:tc>
        <w:tc>
          <w:tcPr>
            <w:tcW w:w="530" w:type="dxa"/>
            <w:vAlign w:val="center"/>
            <w:hideMark/>
          </w:tcPr>
          <w:p w14:paraId="4AABAE66" w14:textId="77777777" w:rsidR="00CF4FC1" w:rsidRPr="004E58B3" w:rsidRDefault="00CF4FC1" w:rsidP="004E58B3">
            <w:pPr>
              <w:rPr>
                <w:sz w:val="20"/>
                <w:szCs w:val="20"/>
              </w:rPr>
            </w:pPr>
          </w:p>
        </w:tc>
      </w:tr>
      <w:tr w:rsidR="00CF4FC1" w:rsidRPr="004E58B3" w14:paraId="58DE7058" w14:textId="77777777" w:rsidTr="00CF4FC1">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53B23AFE" w14:textId="77777777" w:rsidR="00CF4FC1" w:rsidRPr="004E58B3" w:rsidRDefault="00CF4FC1" w:rsidP="004E58B3">
            <w:pPr>
              <w:jc w:val="right"/>
              <w:rPr>
                <w:rFonts w:ascii="Arial" w:hAnsi="Arial" w:cs="Arial"/>
                <w:color w:val="000000"/>
              </w:rPr>
            </w:pPr>
            <w:r w:rsidRPr="004E58B3">
              <w:rPr>
                <w:rFonts w:ascii="Arial" w:hAnsi="Arial" w:cs="Arial"/>
                <w:color w:val="000000"/>
              </w:rPr>
              <w:t>3</w:t>
            </w:r>
          </w:p>
        </w:tc>
        <w:tc>
          <w:tcPr>
            <w:tcW w:w="6883" w:type="dxa"/>
            <w:tcBorders>
              <w:top w:val="nil"/>
              <w:left w:val="nil"/>
              <w:bottom w:val="single" w:sz="4" w:space="0" w:color="auto"/>
              <w:right w:val="single" w:sz="4" w:space="0" w:color="auto"/>
            </w:tcBorders>
            <w:shd w:val="clear" w:color="auto" w:fill="auto"/>
            <w:vAlign w:val="center"/>
            <w:hideMark/>
          </w:tcPr>
          <w:p w14:paraId="778DFFC8" w14:textId="77777777" w:rsidR="00CF4FC1" w:rsidRPr="004E58B3" w:rsidRDefault="00CF4FC1" w:rsidP="004E58B3">
            <w:pPr>
              <w:rPr>
                <w:rFonts w:ascii="Arial" w:hAnsi="Arial" w:cs="Arial"/>
                <w:color w:val="000000"/>
              </w:rPr>
            </w:pPr>
            <w:r w:rsidRPr="004E58B3">
              <w:rPr>
                <w:rFonts w:ascii="Arial" w:hAnsi="Arial" w:cs="Arial"/>
                <w:color w:val="000000"/>
              </w:rPr>
              <w:t>Civil Works for Rehabilitation of Karuma-Olwiyo Road (43.5km)</w:t>
            </w:r>
          </w:p>
        </w:tc>
        <w:tc>
          <w:tcPr>
            <w:tcW w:w="1701" w:type="dxa"/>
            <w:tcBorders>
              <w:top w:val="nil"/>
              <w:left w:val="nil"/>
              <w:bottom w:val="single" w:sz="4" w:space="0" w:color="auto"/>
              <w:right w:val="single" w:sz="4" w:space="0" w:color="auto"/>
            </w:tcBorders>
            <w:shd w:val="clear" w:color="auto" w:fill="auto"/>
            <w:vAlign w:val="center"/>
            <w:hideMark/>
          </w:tcPr>
          <w:p w14:paraId="1D9A8FDF" w14:textId="77777777" w:rsidR="00CF4FC1" w:rsidRPr="004E58B3" w:rsidRDefault="00CF4FC1" w:rsidP="004E58B3">
            <w:pPr>
              <w:rPr>
                <w:rFonts w:ascii="Arial" w:hAnsi="Arial" w:cs="Arial"/>
                <w:color w:val="000000"/>
              </w:rPr>
            </w:pPr>
            <w:r w:rsidRPr="004E58B3">
              <w:rPr>
                <w:rFonts w:ascii="Arial" w:hAnsi="Arial" w:cs="Arial"/>
                <w:color w:val="000000"/>
              </w:rPr>
              <w:t> </w:t>
            </w:r>
          </w:p>
        </w:tc>
        <w:tc>
          <w:tcPr>
            <w:tcW w:w="530" w:type="dxa"/>
            <w:vAlign w:val="center"/>
            <w:hideMark/>
          </w:tcPr>
          <w:p w14:paraId="626F09F9" w14:textId="77777777" w:rsidR="00CF4FC1" w:rsidRPr="004E58B3" w:rsidRDefault="00CF4FC1" w:rsidP="004E58B3">
            <w:pPr>
              <w:rPr>
                <w:sz w:val="20"/>
                <w:szCs w:val="20"/>
              </w:rPr>
            </w:pPr>
          </w:p>
        </w:tc>
      </w:tr>
      <w:tr w:rsidR="00CF4FC1" w:rsidRPr="004E58B3" w14:paraId="319828D5" w14:textId="77777777" w:rsidTr="00CF4FC1">
        <w:trPr>
          <w:trHeight w:val="9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6888C678" w14:textId="77777777" w:rsidR="00CF4FC1" w:rsidRPr="004E58B3" w:rsidRDefault="00CF4FC1" w:rsidP="004E58B3">
            <w:pPr>
              <w:jc w:val="right"/>
              <w:rPr>
                <w:rFonts w:ascii="Arial" w:hAnsi="Arial" w:cs="Arial"/>
                <w:color w:val="000000"/>
              </w:rPr>
            </w:pPr>
            <w:r w:rsidRPr="004E58B3">
              <w:rPr>
                <w:rFonts w:ascii="Arial" w:hAnsi="Arial" w:cs="Arial"/>
                <w:color w:val="000000"/>
              </w:rPr>
              <w:t>4</w:t>
            </w:r>
          </w:p>
        </w:tc>
        <w:tc>
          <w:tcPr>
            <w:tcW w:w="6883" w:type="dxa"/>
            <w:tcBorders>
              <w:top w:val="nil"/>
              <w:left w:val="nil"/>
              <w:bottom w:val="single" w:sz="4" w:space="0" w:color="auto"/>
              <w:right w:val="single" w:sz="4" w:space="0" w:color="auto"/>
            </w:tcBorders>
            <w:shd w:val="clear" w:color="auto" w:fill="auto"/>
            <w:vAlign w:val="center"/>
            <w:hideMark/>
          </w:tcPr>
          <w:p w14:paraId="6232D603" w14:textId="77777777" w:rsidR="00CF4FC1" w:rsidRPr="004E58B3" w:rsidRDefault="00CF4FC1" w:rsidP="004E58B3">
            <w:pPr>
              <w:rPr>
                <w:rFonts w:ascii="Arial" w:hAnsi="Arial" w:cs="Arial"/>
                <w:color w:val="000000"/>
              </w:rPr>
            </w:pPr>
            <w:r w:rsidRPr="004E58B3">
              <w:rPr>
                <w:rFonts w:ascii="Arial" w:hAnsi="Arial" w:cs="Arial"/>
                <w:color w:val="000000"/>
              </w:rPr>
              <w:t>Civil Works for the Periodic Maintenance of the Kampala Northern Bypass: Phase 1 (21km)</w:t>
            </w:r>
          </w:p>
        </w:tc>
        <w:tc>
          <w:tcPr>
            <w:tcW w:w="1701" w:type="dxa"/>
            <w:tcBorders>
              <w:top w:val="nil"/>
              <w:left w:val="nil"/>
              <w:bottom w:val="single" w:sz="4" w:space="0" w:color="auto"/>
              <w:right w:val="single" w:sz="4" w:space="0" w:color="auto"/>
            </w:tcBorders>
            <w:shd w:val="clear" w:color="auto" w:fill="auto"/>
            <w:vAlign w:val="center"/>
            <w:hideMark/>
          </w:tcPr>
          <w:p w14:paraId="53492AEC" w14:textId="77777777" w:rsidR="00CF4FC1" w:rsidRPr="004E58B3" w:rsidRDefault="00CF4FC1" w:rsidP="004E58B3">
            <w:pPr>
              <w:rPr>
                <w:rFonts w:ascii="Arial" w:hAnsi="Arial" w:cs="Arial"/>
                <w:color w:val="000000"/>
              </w:rPr>
            </w:pPr>
            <w:r w:rsidRPr="004E58B3">
              <w:rPr>
                <w:rFonts w:ascii="Arial" w:hAnsi="Arial" w:cs="Arial"/>
                <w:color w:val="000000"/>
              </w:rPr>
              <w:t> </w:t>
            </w:r>
          </w:p>
        </w:tc>
        <w:tc>
          <w:tcPr>
            <w:tcW w:w="530" w:type="dxa"/>
            <w:vAlign w:val="center"/>
            <w:hideMark/>
          </w:tcPr>
          <w:p w14:paraId="6444770D" w14:textId="77777777" w:rsidR="00CF4FC1" w:rsidRPr="004E58B3" w:rsidRDefault="00CF4FC1" w:rsidP="004E58B3">
            <w:pPr>
              <w:rPr>
                <w:sz w:val="20"/>
                <w:szCs w:val="20"/>
              </w:rPr>
            </w:pPr>
          </w:p>
        </w:tc>
      </w:tr>
      <w:tr w:rsidR="00CF4FC1" w:rsidRPr="004E58B3" w14:paraId="2F9E09E4" w14:textId="77777777" w:rsidTr="00CF4FC1">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5633791" w14:textId="77777777" w:rsidR="00CF4FC1" w:rsidRPr="004E58B3" w:rsidRDefault="00CF4FC1" w:rsidP="004E58B3">
            <w:pPr>
              <w:jc w:val="right"/>
              <w:rPr>
                <w:rFonts w:ascii="Arial" w:hAnsi="Arial" w:cs="Arial"/>
                <w:color w:val="000000"/>
              </w:rPr>
            </w:pPr>
            <w:r w:rsidRPr="004E58B3">
              <w:rPr>
                <w:rFonts w:ascii="Arial" w:hAnsi="Arial" w:cs="Arial"/>
                <w:color w:val="000000"/>
              </w:rPr>
              <w:t>5</w:t>
            </w:r>
          </w:p>
        </w:tc>
        <w:tc>
          <w:tcPr>
            <w:tcW w:w="6883" w:type="dxa"/>
            <w:tcBorders>
              <w:top w:val="nil"/>
              <w:left w:val="nil"/>
              <w:bottom w:val="single" w:sz="4" w:space="0" w:color="auto"/>
              <w:right w:val="single" w:sz="4" w:space="0" w:color="auto"/>
            </w:tcBorders>
            <w:shd w:val="clear" w:color="auto" w:fill="auto"/>
            <w:vAlign w:val="center"/>
            <w:hideMark/>
          </w:tcPr>
          <w:p w14:paraId="3A577464" w14:textId="77777777" w:rsidR="00CF4FC1" w:rsidRPr="004E58B3" w:rsidRDefault="00CF4FC1" w:rsidP="004E58B3">
            <w:pPr>
              <w:rPr>
                <w:rFonts w:ascii="Arial" w:hAnsi="Arial" w:cs="Arial"/>
                <w:color w:val="000000"/>
              </w:rPr>
            </w:pPr>
            <w:r w:rsidRPr="004E58B3">
              <w:rPr>
                <w:rFonts w:ascii="Arial" w:hAnsi="Arial" w:cs="Arial"/>
                <w:color w:val="000000"/>
              </w:rPr>
              <w:t>Civil Works for Rehabilitation of Busunju-Kiboga-Hoima Road (145km</w:t>
            </w:r>
          </w:p>
        </w:tc>
        <w:tc>
          <w:tcPr>
            <w:tcW w:w="1701" w:type="dxa"/>
            <w:tcBorders>
              <w:top w:val="nil"/>
              <w:left w:val="nil"/>
              <w:bottom w:val="single" w:sz="4" w:space="0" w:color="auto"/>
              <w:right w:val="single" w:sz="4" w:space="0" w:color="auto"/>
            </w:tcBorders>
            <w:shd w:val="clear" w:color="auto" w:fill="auto"/>
            <w:vAlign w:val="center"/>
            <w:hideMark/>
          </w:tcPr>
          <w:p w14:paraId="4818FB71" w14:textId="77777777" w:rsidR="00CF4FC1" w:rsidRPr="004E58B3" w:rsidRDefault="00CF4FC1" w:rsidP="004E58B3">
            <w:pPr>
              <w:rPr>
                <w:rFonts w:ascii="Arial" w:hAnsi="Arial" w:cs="Arial"/>
                <w:color w:val="000000"/>
              </w:rPr>
            </w:pPr>
            <w:r w:rsidRPr="004E58B3">
              <w:rPr>
                <w:rFonts w:ascii="Arial" w:hAnsi="Arial" w:cs="Arial"/>
                <w:color w:val="000000"/>
              </w:rPr>
              <w:t> </w:t>
            </w:r>
          </w:p>
        </w:tc>
        <w:tc>
          <w:tcPr>
            <w:tcW w:w="530" w:type="dxa"/>
            <w:vAlign w:val="center"/>
            <w:hideMark/>
          </w:tcPr>
          <w:p w14:paraId="31E4BFC7" w14:textId="77777777" w:rsidR="00CF4FC1" w:rsidRPr="004E58B3" w:rsidRDefault="00CF4FC1" w:rsidP="004E58B3">
            <w:pPr>
              <w:rPr>
                <w:sz w:val="20"/>
                <w:szCs w:val="20"/>
              </w:rPr>
            </w:pPr>
          </w:p>
        </w:tc>
      </w:tr>
    </w:tbl>
    <w:p w14:paraId="2502DE55" w14:textId="610D8470" w:rsidR="004E58B3" w:rsidRPr="003F66BE" w:rsidRDefault="004E58B3" w:rsidP="007C60C5">
      <w:pPr>
        <w:pStyle w:val="Body"/>
        <w:jc w:val="left"/>
        <w:rPr>
          <w:rFonts w:ascii="Century Gothic" w:hAnsi="Century Gothic"/>
          <w:b/>
          <w:bCs/>
          <w:sz w:val="28"/>
          <w:szCs w:val="28"/>
        </w:rPr>
      </w:pPr>
    </w:p>
    <w:p w14:paraId="5F01BF1C" w14:textId="3E532A79" w:rsidR="00792E8F" w:rsidRDefault="00792E8F" w:rsidP="00792E8F">
      <w:pPr>
        <w:pStyle w:val="Heading1"/>
        <w:numPr>
          <w:ilvl w:val="0"/>
          <w:numId w:val="1"/>
        </w:numPr>
        <w:shd w:val="clear" w:color="auto" w:fill="92D050"/>
        <w:ind w:left="360"/>
        <w:rPr>
          <w:sz w:val="32"/>
          <w:szCs w:val="32"/>
        </w:rPr>
      </w:pPr>
      <w:r>
        <w:rPr>
          <w:sz w:val="32"/>
          <w:szCs w:val="32"/>
        </w:rPr>
        <w:t>CONCLUSION</w:t>
      </w:r>
    </w:p>
    <w:p w14:paraId="772557CC" w14:textId="57954E30" w:rsidR="00792E8F" w:rsidRPr="00455E17" w:rsidRDefault="005B0879" w:rsidP="00792E8F">
      <w:pPr>
        <w:spacing w:before="120" w:after="120" w:line="360" w:lineRule="auto"/>
        <w:jc w:val="both"/>
        <w:rPr>
          <w:rFonts w:ascii="Arial" w:hAnsi="Arial"/>
          <w:kern w:val="24"/>
          <w:sz w:val="26"/>
          <w:szCs w:val="26"/>
        </w:rPr>
      </w:pPr>
      <w:r>
        <w:rPr>
          <w:rFonts w:ascii="Arial" w:hAnsi="Arial"/>
          <w:kern w:val="24"/>
          <w:sz w:val="26"/>
          <w:szCs w:val="26"/>
        </w:rPr>
        <w:t>UNRA</w:t>
      </w:r>
      <w:r w:rsidRPr="00455E17">
        <w:rPr>
          <w:rFonts w:ascii="Arial" w:hAnsi="Arial"/>
          <w:kern w:val="24"/>
          <w:sz w:val="26"/>
          <w:szCs w:val="26"/>
        </w:rPr>
        <w:t xml:space="preserve"> has achieved a number of key milestones in accelerating the government’s overall program of establishing and maintaining road infrastructure to support social</w:t>
      </w:r>
      <w:r>
        <w:rPr>
          <w:rFonts w:ascii="Arial" w:hAnsi="Arial"/>
          <w:kern w:val="24"/>
          <w:sz w:val="26"/>
          <w:szCs w:val="26"/>
        </w:rPr>
        <w:t>-</w:t>
      </w:r>
      <w:r w:rsidRPr="00455E17">
        <w:rPr>
          <w:rFonts w:ascii="Arial" w:hAnsi="Arial"/>
          <w:kern w:val="24"/>
          <w:sz w:val="26"/>
          <w:szCs w:val="26"/>
        </w:rPr>
        <w:t>economic transformation</w:t>
      </w:r>
      <w:r>
        <w:rPr>
          <w:rFonts w:ascii="Arial" w:hAnsi="Arial"/>
          <w:kern w:val="24"/>
          <w:sz w:val="26"/>
          <w:szCs w:val="26"/>
        </w:rPr>
        <w:t xml:space="preserve">. </w:t>
      </w:r>
      <w:r w:rsidR="00792E8F" w:rsidRPr="00455E17">
        <w:rPr>
          <w:rFonts w:ascii="Arial" w:hAnsi="Arial"/>
          <w:kern w:val="24"/>
          <w:sz w:val="26"/>
          <w:szCs w:val="26"/>
        </w:rPr>
        <w:t>Although we commenced the year under partial lockdown, UNRA has been able to construct 114.45Km equivalent and we hope to add at least 380km to the paved national road network by the end of the Financial Year. It should be noted that all these projects include a significant length of roads within the townships along the road projects.</w:t>
      </w:r>
    </w:p>
    <w:p w14:paraId="6EA6340D" w14:textId="77777777" w:rsidR="00792E8F" w:rsidRPr="00455E17" w:rsidRDefault="00792E8F" w:rsidP="00792E8F">
      <w:pPr>
        <w:spacing w:before="120" w:after="120" w:line="360" w:lineRule="auto"/>
        <w:jc w:val="both"/>
        <w:rPr>
          <w:rFonts w:ascii="Arial" w:hAnsi="Arial"/>
          <w:kern w:val="24"/>
          <w:sz w:val="26"/>
          <w:szCs w:val="26"/>
        </w:rPr>
      </w:pPr>
    </w:p>
    <w:p w14:paraId="7927DC2B" w14:textId="7EBC9BE6" w:rsidR="00792E8F" w:rsidRPr="00455E17" w:rsidRDefault="00792E8F" w:rsidP="00792E8F">
      <w:pPr>
        <w:spacing w:before="120" w:after="120" w:line="360" w:lineRule="auto"/>
        <w:jc w:val="both"/>
        <w:rPr>
          <w:rFonts w:ascii="Arial" w:hAnsi="Arial"/>
          <w:kern w:val="24"/>
          <w:sz w:val="26"/>
          <w:szCs w:val="26"/>
        </w:rPr>
      </w:pPr>
      <w:r w:rsidRPr="00455E17">
        <w:rPr>
          <w:rFonts w:ascii="Arial" w:hAnsi="Arial"/>
          <w:kern w:val="24"/>
          <w:sz w:val="26"/>
          <w:szCs w:val="26"/>
        </w:rPr>
        <w:t xml:space="preserve">As part of the celebrations for the Liberation Day in January 2022, Government commissioned a number of the road projects that were substantially completed. The significance of the road infrastructure therefore, cannot be underscored and is a demonstration of UNRA’s efforts towards the economic development of the country. </w:t>
      </w:r>
      <w:r w:rsidR="005B0879">
        <w:rPr>
          <w:rFonts w:ascii="Arial" w:hAnsi="Arial"/>
          <w:kern w:val="24"/>
          <w:sz w:val="26"/>
          <w:szCs w:val="26"/>
        </w:rPr>
        <w:t>We will continue to play our role in building sustainable roads to spur accelerated economic growth</w:t>
      </w:r>
      <w:r w:rsidRPr="00455E17">
        <w:rPr>
          <w:rFonts w:ascii="Arial" w:hAnsi="Arial"/>
          <w:kern w:val="24"/>
          <w:sz w:val="26"/>
          <w:szCs w:val="26"/>
        </w:rPr>
        <w:t>.</w:t>
      </w:r>
    </w:p>
    <w:p w14:paraId="7D42C83B" w14:textId="77777777" w:rsidR="005B0879" w:rsidRDefault="005B0879" w:rsidP="005B0879">
      <w:pPr>
        <w:spacing w:before="120" w:after="120" w:line="360" w:lineRule="auto"/>
        <w:jc w:val="both"/>
        <w:rPr>
          <w:rFonts w:ascii="Arial" w:hAnsi="Arial"/>
          <w:kern w:val="24"/>
          <w:sz w:val="26"/>
          <w:szCs w:val="26"/>
        </w:rPr>
      </w:pPr>
    </w:p>
    <w:p w14:paraId="71D44343" w14:textId="0A97D13D" w:rsidR="00792E8F" w:rsidRPr="005B0879" w:rsidRDefault="005B0879" w:rsidP="005B0879">
      <w:pPr>
        <w:spacing w:before="120" w:after="120" w:line="360" w:lineRule="auto"/>
        <w:jc w:val="both"/>
        <w:rPr>
          <w:rFonts w:ascii="Arial" w:hAnsi="Arial"/>
          <w:kern w:val="24"/>
          <w:sz w:val="26"/>
          <w:szCs w:val="26"/>
        </w:rPr>
      </w:pPr>
      <w:r w:rsidRPr="005B0879">
        <w:rPr>
          <w:rFonts w:ascii="Arial" w:hAnsi="Arial"/>
          <w:kern w:val="24"/>
          <w:sz w:val="26"/>
          <w:szCs w:val="26"/>
        </w:rPr>
        <w:t>I thank you!</w:t>
      </w:r>
    </w:p>
    <w:p w14:paraId="34FEDC15" w14:textId="304DF2F6" w:rsidR="005B0879" w:rsidRPr="005B0879" w:rsidRDefault="005B0879" w:rsidP="005B0879">
      <w:pPr>
        <w:spacing w:before="120" w:after="120" w:line="360" w:lineRule="auto"/>
        <w:jc w:val="both"/>
        <w:rPr>
          <w:rFonts w:ascii="Arial" w:hAnsi="Arial"/>
          <w:kern w:val="24"/>
          <w:sz w:val="26"/>
          <w:szCs w:val="26"/>
        </w:rPr>
      </w:pPr>
    </w:p>
    <w:p w14:paraId="396E9F55" w14:textId="06086CAF" w:rsidR="005B0879" w:rsidRDefault="005B0879" w:rsidP="005B0879">
      <w:pPr>
        <w:spacing w:before="120" w:after="120" w:line="360" w:lineRule="auto"/>
        <w:jc w:val="both"/>
        <w:rPr>
          <w:rFonts w:ascii="Arial" w:hAnsi="Arial"/>
          <w:kern w:val="24"/>
          <w:sz w:val="26"/>
          <w:szCs w:val="26"/>
        </w:rPr>
      </w:pPr>
      <w:r w:rsidRPr="005B0879">
        <w:rPr>
          <w:rFonts w:ascii="Arial" w:hAnsi="Arial"/>
          <w:kern w:val="24"/>
          <w:sz w:val="26"/>
          <w:szCs w:val="26"/>
        </w:rPr>
        <w:t>Allen C. Kagina</w:t>
      </w:r>
    </w:p>
    <w:p w14:paraId="0C3E22C2" w14:textId="56D7163B" w:rsidR="005B0879" w:rsidRPr="005B0879" w:rsidRDefault="005B0879" w:rsidP="005B0879">
      <w:pPr>
        <w:spacing w:before="120" w:after="120" w:line="360" w:lineRule="auto"/>
        <w:jc w:val="both"/>
        <w:rPr>
          <w:rFonts w:ascii="Arial" w:hAnsi="Arial"/>
          <w:b/>
          <w:bCs/>
          <w:kern w:val="24"/>
          <w:sz w:val="26"/>
          <w:szCs w:val="26"/>
        </w:rPr>
      </w:pPr>
      <w:r w:rsidRPr="005B0879">
        <w:rPr>
          <w:rFonts w:ascii="Arial" w:hAnsi="Arial"/>
          <w:b/>
          <w:bCs/>
          <w:kern w:val="24"/>
          <w:sz w:val="26"/>
          <w:szCs w:val="26"/>
        </w:rPr>
        <w:t>Executive Director</w:t>
      </w:r>
    </w:p>
    <w:sectPr w:rsidR="005B0879" w:rsidRPr="005B087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6EA093" w14:textId="77777777" w:rsidR="00FD3D07" w:rsidRDefault="00FD3D07" w:rsidP="007C60C5">
      <w:r>
        <w:separator/>
      </w:r>
    </w:p>
  </w:endnote>
  <w:endnote w:type="continuationSeparator" w:id="0">
    <w:p w14:paraId="312C4452" w14:textId="77777777" w:rsidR="00FD3D07" w:rsidRDefault="00FD3D07" w:rsidP="007C6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Gadugi"/>
    <w:charset w:val="00"/>
    <w:family w:val="swiss"/>
    <w:pitch w:val="variable"/>
    <w:sig w:usb0="00000003" w:usb1="0200E0A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old">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8355859"/>
      <w:docPartObj>
        <w:docPartGallery w:val="Page Numbers (Bottom of Page)"/>
        <w:docPartUnique/>
      </w:docPartObj>
    </w:sdtPr>
    <w:sdtEndPr>
      <w:rPr>
        <w:noProof/>
      </w:rPr>
    </w:sdtEndPr>
    <w:sdtContent>
      <w:p w14:paraId="0572C10E" w14:textId="21583FDD" w:rsidR="007C60C5" w:rsidRDefault="007C60C5">
        <w:pPr>
          <w:pStyle w:val="Footer"/>
          <w:jc w:val="center"/>
        </w:pPr>
        <w:r>
          <w:fldChar w:fldCharType="begin"/>
        </w:r>
        <w:r>
          <w:instrText xml:space="preserve"> PAGE   \* MERGEFORMAT </w:instrText>
        </w:r>
        <w:r>
          <w:fldChar w:fldCharType="separate"/>
        </w:r>
        <w:r w:rsidR="0092299D">
          <w:rPr>
            <w:noProof/>
          </w:rPr>
          <w:t>1</w:t>
        </w:r>
        <w:r>
          <w:rPr>
            <w:noProof/>
          </w:rPr>
          <w:fldChar w:fldCharType="end"/>
        </w:r>
      </w:p>
    </w:sdtContent>
  </w:sdt>
  <w:p w14:paraId="077C2F13" w14:textId="77777777" w:rsidR="007C60C5" w:rsidRDefault="007C60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43B012" w14:textId="77777777" w:rsidR="00FD3D07" w:rsidRDefault="00FD3D07" w:rsidP="007C60C5">
      <w:r>
        <w:separator/>
      </w:r>
    </w:p>
  </w:footnote>
  <w:footnote w:type="continuationSeparator" w:id="0">
    <w:p w14:paraId="1FFF747A" w14:textId="77777777" w:rsidR="00FD3D07" w:rsidRDefault="00FD3D07" w:rsidP="007C60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0"/>
    <w:multiLevelType w:val="hybridMultilevel"/>
    <w:tmpl w:val="F20C491C"/>
    <w:lvl w:ilvl="0" w:tplc="08090001">
      <w:start w:val="1"/>
      <w:numFmt w:val="bullet"/>
      <w:lvlText w:val=""/>
      <w:lvlJc w:val="left"/>
      <w:pPr>
        <w:ind w:left="720" w:hanging="360"/>
      </w:pPr>
      <w:rPr>
        <w:rFonts w:ascii="Symbol" w:hAnsi="Symbol" w:hint="default"/>
      </w:rPr>
    </w:lvl>
    <w:lvl w:ilvl="1" w:tplc="08090003">
      <w:start w:val="1"/>
      <w:numFmt w:val="bullet"/>
      <w:lvlRestart w:val="0"/>
      <w:lvlText w:val="o"/>
      <w:lvlJc w:val="left"/>
      <w:pPr>
        <w:ind w:left="1440" w:hanging="360"/>
      </w:pPr>
      <w:rPr>
        <w:rFonts w:ascii="Courier New" w:hAnsi="Courier New" w:cs="Courier New" w:hint="default"/>
      </w:rPr>
    </w:lvl>
    <w:lvl w:ilvl="2" w:tplc="08090005">
      <w:start w:val="1"/>
      <w:numFmt w:val="bullet"/>
      <w:lvlRestart w:val="0"/>
      <w:lvlText w:val=""/>
      <w:lvlJc w:val="left"/>
      <w:pPr>
        <w:ind w:left="2160" w:hanging="360"/>
      </w:pPr>
      <w:rPr>
        <w:rFonts w:ascii="Wingdings" w:hAnsi="Wingdings" w:hint="default"/>
      </w:rPr>
    </w:lvl>
    <w:lvl w:ilvl="3" w:tplc="08090001">
      <w:start w:val="1"/>
      <w:numFmt w:val="bullet"/>
      <w:lvlRestart w:val="0"/>
      <w:lvlText w:val=""/>
      <w:lvlJc w:val="left"/>
      <w:pPr>
        <w:ind w:left="2880" w:hanging="360"/>
      </w:pPr>
      <w:rPr>
        <w:rFonts w:ascii="Symbol" w:hAnsi="Symbol" w:hint="default"/>
      </w:rPr>
    </w:lvl>
    <w:lvl w:ilvl="4" w:tplc="08090003">
      <w:start w:val="1"/>
      <w:numFmt w:val="bullet"/>
      <w:lvlRestart w:val="0"/>
      <w:lvlText w:val="o"/>
      <w:lvlJc w:val="left"/>
      <w:pPr>
        <w:ind w:left="3600" w:hanging="360"/>
      </w:pPr>
      <w:rPr>
        <w:rFonts w:ascii="Courier New" w:hAnsi="Courier New" w:cs="Courier New" w:hint="default"/>
      </w:rPr>
    </w:lvl>
    <w:lvl w:ilvl="5" w:tplc="08090005">
      <w:start w:val="1"/>
      <w:numFmt w:val="bullet"/>
      <w:lvlRestart w:val="0"/>
      <w:lvlText w:val=""/>
      <w:lvlJc w:val="left"/>
      <w:pPr>
        <w:ind w:left="4320" w:hanging="360"/>
      </w:pPr>
      <w:rPr>
        <w:rFonts w:ascii="Wingdings" w:hAnsi="Wingdings" w:hint="default"/>
      </w:rPr>
    </w:lvl>
    <w:lvl w:ilvl="6" w:tplc="08090001">
      <w:start w:val="1"/>
      <w:numFmt w:val="bullet"/>
      <w:lvlRestart w:val="0"/>
      <w:lvlText w:val=""/>
      <w:lvlJc w:val="left"/>
      <w:pPr>
        <w:ind w:left="5040" w:hanging="360"/>
      </w:pPr>
      <w:rPr>
        <w:rFonts w:ascii="Symbol" w:hAnsi="Symbol" w:hint="default"/>
      </w:rPr>
    </w:lvl>
    <w:lvl w:ilvl="7" w:tplc="08090003">
      <w:start w:val="1"/>
      <w:numFmt w:val="bullet"/>
      <w:lvlRestart w:val="0"/>
      <w:lvlText w:val="o"/>
      <w:lvlJc w:val="left"/>
      <w:pPr>
        <w:ind w:left="5760" w:hanging="360"/>
      </w:pPr>
      <w:rPr>
        <w:rFonts w:ascii="Courier New" w:hAnsi="Courier New" w:cs="Courier New" w:hint="default"/>
      </w:rPr>
    </w:lvl>
    <w:lvl w:ilvl="8" w:tplc="08090005">
      <w:start w:val="1"/>
      <w:numFmt w:val="bullet"/>
      <w:lvlRestart w:val="0"/>
      <w:lvlText w:val=""/>
      <w:lvlJc w:val="left"/>
      <w:pPr>
        <w:ind w:left="6480" w:hanging="360"/>
      </w:pPr>
      <w:rPr>
        <w:rFonts w:ascii="Wingdings" w:hAnsi="Wingdings" w:hint="default"/>
      </w:rPr>
    </w:lvl>
  </w:abstractNum>
  <w:abstractNum w:abstractNumId="1">
    <w:nsid w:val="0529262B"/>
    <w:multiLevelType w:val="hybridMultilevel"/>
    <w:tmpl w:val="108AC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1B63D6"/>
    <w:multiLevelType w:val="multilevel"/>
    <w:tmpl w:val="BF22F0BA"/>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3">
    <w:nsid w:val="0CAE26B4"/>
    <w:multiLevelType w:val="multilevel"/>
    <w:tmpl w:val="E34460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0E7B3942"/>
    <w:multiLevelType w:val="multilevel"/>
    <w:tmpl w:val="D69A5C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0F170594"/>
    <w:multiLevelType w:val="multilevel"/>
    <w:tmpl w:val="469AD260"/>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1075185D"/>
    <w:multiLevelType w:val="multilevel"/>
    <w:tmpl w:val="B378746E"/>
    <w:lvl w:ilvl="0">
      <w:start w:val="1"/>
      <w:numFmt w:val="upperRoman"/>
      <w:lvlText w:val="%1."/>
      <w:lvlJc w:val="right"/>
      <w:pPr>
        <w:ind w:left="720" w:hanging="360"/>
      </w:pPr>
    </w:lvl>
    <w:lvl w:ilvl="1">
      <w:start w:val="1"/>
      <w:numFmt w:val="bullet"/>
      <w:lvlText w:val="•"/>
      <w:lvlJc w:val="left"/>
      <w:pPr>
        <w:ind w:left="1800" w:hanging="720"/>
      </w:pPr>
      <w:rPr>
        <w:rFonts w:ascii="Arial" w:eastAsia="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64D2E16"/>
    <w:multiLevelType w:val="multilevel"/>
    <w:tmpl w:val="810888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nsid w:val="195223BF"/>
    <w:multiLevelType w:val="multilevel"/>
    <w:tmpl w:val="672ECD70"/>
    <w:lvl w:ilvl="0">
      <w:start w:val="1"/>
      <w:numFmt w:val="upperRoman"/>
      <w:lvlText w:val="%1."/>
      <w:lvlJc w:val="righ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F2E4E84"/>
    <w:multiLevelType w:val="multilevel"/>
    <w:tmpl w:val="A5867042"/>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0">
    <w:nsid w:val="218B0B5D"/>
    <w:multiLevelType w:val="multilevel"/>
    <w:tmpl w:val="628C018A"/>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1">
    <w:nsid w:val="24FF79C1"/>
    <w:multiLevelType w:val="multilevel"/>
    <w:tmpl w:val="617066C8"/>
    <w:lvl w:ilvl="0">
      <w:start w:val="1"/>
      <w:numFmt w:val="bullet"/>
      <w:lvlText w:val=""/>
      <w:lvlJc w:val="left"/>
      <w:pPr>
        <w:ind w:left="1440" w:hanging="360"/>
      </w:pPr>
      <w:rPr>
        <w:rFonts w:ascii="Symbol" w:hAnsi="Symbol" w:hint="default"/>
      </w:rPr>
    </w:lvl>
    <w:lvl w:ilvl="1">
      <w:start w:val="1"/>
      <w:numFmt w:val="bullet"/>
      <w:lvlText w:val="•"/>
      <w:lvlJc w:val="left"/>
      <w:pPr>
        <w:ind w:left="2520" w:hanging="720"/>
      </w:pPr>
      <w:rPr>
        <w:rFonts w:ascii="Arial" w:eastAsia="Arial" w:hAnsi="Arial" w:cs="Arial"/>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nsid w:val="252B2700"/>
    <w:multiLevelType w:val="multilevel"/>
    <w:tmpl w:val="A5C8899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nsid w:val="279367F7"/>
    <w:multiLevelType w:val="hybridMultilevel"/>
    <w:tmpl w:val="CC186C0C"/>
    <w:lvl w:ilvl="0" w:tplc="08090001">
      <w:start w:val="1"/>
      <w:numFmt w:val="bullet"/>
      <w:lvlText w:val=""/>
      <w:lvlJc w:val="left"/>
      <w:pPr>
        <w:ind w:left="450" w:hanging="360"/>
      </w:pPr>
      <w:rPr>
        <w:rFonts w:ascii="Symbol" w:hAnsi="Symbol" w:hint="default"/>
      </w:rPr>
    </w:lvl>
    <w:lvl w:ilvl="1" w:tplc="08090003">
      <w:start w:val="1"/>
      <w:numFmt w:val="bullet"/>
      <w:lvlText w:val="o"/>
      <w:lvlJc w:val="left"/>
      <w:pPr>
        <w:ind w:left="1170" w:hanging="360"/>
      </w:pPr>
      <w:rPr>
        <w:rFonts w:ascii="Courier New" w:hAnsi="Courier New" w:cs="Courier New" w:hint="default"/>
      </w:rPr>
    </w:lvl>
    <w:lvl w:ilvl="2" w:tplc="08090005">
      <w:start w:val="1"/>
      <w:numFmt w:val="bullet"/>
      <w:lvlText w:val=""/>
      <w:lvlJc w:val="left"/>
      <w:pPr>
        <w:ind w:left="1890" w:hanging="360"/>
      </w:pPr>
      <w:rPr>
        <w:rFonts w:ascii="Wingdings" w:hAnsi="Wingdings" w:hint="default"/>
      </w:rPr>
    </w:lvl>
    <w:lvl w:ilvl="3" w:tplc="08090001">
      <w:start w:val="1"/>
      <w:numFmt w:val="bullet"/>
      <w:lvlText w:val=""/>
      <w:lvlJc w:val="left"/>
      <w:pPr>
        <w:ind w:left="2610" w:hanging="360"/>
      </w:pPr>
      <w:rPr>
        <w:rFonts w:ascii="Symbol" w:hAnsi="Symbol" w:hint="default"/>
      </w:rPr>
    </w:lvl>
    <w:lvl w:ilvl="4" w:tplc="08090003">
      <w:start w:val="1"/>
      <w:numFmt w:val="bullet"/>
      <w:lvlText w:val="o"/>
      <w:lvlJc w:val="left"/>
      <w:pPr>
        <w:ind w:left="3330" w:hanging="360"/>
      </w:pPr>
      <w:rPr>
        <w:rFonts w:ascii="Courier New" w:hAnsi="Courier New" w:cs="Courier New" w:hint="default"/>
      </w:rPr>
    </w:lvl>
    <w:lvl w:ilvl="5" w:tplc="08090005">
      <w:start w:val="1"/>
      <w:numFmt w:val="bullet"/>
      <w:lvlText w:val=""/>
      <w:lvlJc w:val="left"/>
      <w:pPr>
        <w:ind w:left="4050" w:hanging="360"/>
      </w:pPr>
      <w:rPr>
        <w:rFonts w:ascii="Wingdings" w:hAnsi="Wingdings" w:hint="default"/>
      </w:rPr>
    </w:lvl>
    <w:lvl w:ilvl="6" w:tplc="08090001">
      <w:start w:val="1"/>
      <w:numFmt w:val="bullet"/>
      <w:lvlText w:val=""/>
      <w:lvlJc w:val="left"/>
      <w:pPr>
        <w:ind w:left="4770" w:hanging="360"/>
      </w:pPr>
      <w:rPr>
        <w:rFonts w:ascii="Symbol" w:hAnsi="Symbol" w:hint="default"/>
      </w:rPr>
    </w:lvl>
    <w:lvl w:ilvl="7" w:tplc="08090003">
      <w:start w:val="1"/>
      <w:numFmt w:val="bullet"/>
      <w:lvlText w:val="o"/>
      <w:lvlJc w:val="left"/>
      <w:pPr>
        <w:ind w:left="5490" w:hanging="360"/>
      </w:pPr>
      <w:rPr>
        <w:rFonts w:ascii="Courier New" w:hAnsi="Courier New" w:cs="Courier New" w:hint="default"/>
      </w:rPr>
    </w:lvl>
    <w:lvl w:ilvl="8" w:tplc="08090005">
      <w:start w:val="1"/>
      <w:numFmt w:val="bullet"/>
      <w:lvlText w:val=""/>
      <w:lvlJc w:val="left"/>
      <w:pPr>
        <w:ind w:left="6210" w:hanging="360"/>
      </w:pPr>
      <w:rPr>
        <w:rFonts w:ascii="Wingdings" w:hAnsi="Wingdings" w:hint="default"/>
      </w:rPr>
    </w:lvl>
  </w:abstractNum>
  <w:abstractNum w:abstractNumId="14">
    <w:nsid w:val="27B46067"/>
    <w:multiLevelType w:val="multilevel"/>
    <w:tmpl w:val="2AB826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27D423F5"/>
    <w:multiLevelType w:val="hybridMultilevel"/>
    <w:tmpl w:val="1E564EF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C8F2002"/>
    <w:multiLevelType w:val="hybridMultilevel"/>
    <w:tmpl w:val="BE5698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2094203"/>
    <w:multiLevelType w:val="multilevel"/>
    <w:tmpl w:val="5B228490"/>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8">
    <w:nsid w:val="3507135A"/>
    <w:multiLevelType w:val="multilevel"/>
    <w:tmpl w:val="1724161A"/>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nsid w:val="36AE7368"/>
    <w:multiLevelType w:val="multilevel"/>
    <w:tmpl w:val="665070B4"/>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20">
    <w:nsid w:val="38111C2B"/>
    <w:multiLevelType w:val="multilevel"/>
    <w:tmpl w:val="ADA0619E"/>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21">
    <w:nsid w:val="38403938"/>
    <w:multiLevelType w:val="multilevel"/>
    <w:tmpl w:val="B9D46882"/>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22">
    <w:nsid w:val="3A3C453B"/>
    <w:multiLevelType w:val="multilevel"/>
    <w:tmpl w:val="7486DA40"/>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41AB0EBB"/>
    <w:multiLevelType w:val="multilevel"/>
    <w:tmpl w:val="963E36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45A7CD0"/>
    <w:multiLevelType w:val="multilevel"/>
    <w:tmpl w:val="284093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45D240B3"/>
    <w:multiLevelType w:val="multilevel"/>
    <w:tmpl w:val="BC848AD0"/>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26">
    <w:nsid w:val="46805C70"/>
    <w:multiLevelType w:val="multilevel"/>
    <w:tmpl w:val="19D456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469E5687"/>
    <w:multiLevelType w:val="multilevel"/>
    <w:tmpl w:val="756C3CC8"/>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28">
    <w:nsid w:val="4C354805"/>
    <w:multiLevelType w:val="hybridMultilevel"/>
    <w:tmpl w:val="66649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37B5636"/>
    <w:multiLevelType w:val="multilevel"/>
    <w:tmpl w:val="38A460F4"/>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30">
    <w:nsid w:val="545C1930"/>
    <w:multiLevelType w:val="hybridMultilevel"/>
    <w:tmpl w:val="F6D02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C5410B"/>
    <w:multiLevelType w:val="hybridMultilevel"/>
    <w:tmpl w:val="4AB0AAA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nsid w:val="64530424"/>
    <w:multiLevelType w:val="multilevel"/>
    <w:tmpl w:val="F5F694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6524605C"/>
    <w:multiLevelType w:val="multilevel"/>
    <w:tmpl w:val="C8D2A45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nsid w:val="664F2A8F"/>
    <w:multiLevelType w:val="multilevel"/>
    <w:tmpl w:val="E814F6D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nsid w:val="66FD35CF"/>
    <w:multiLevelType w:val="hybridMultilevel"/>
    <w:tmpl w:val="5F92D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527A92"/>
    <w:multiLevelType w:val="multilevel"/>
    <w:tmpl w:val="3078D0D0"/>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37">
    <w:nsid w:val="676A0FC0"/>
    <w:multiLevelType w:val="multilevel"/>
    <w:tmpl w:val="F80A42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nsid w:val="6C106A95"/>
    <w:multiLevelType w:val="multilevel"/>
    <w:tmpl w:val="46C4245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9">
    <w:nsid w:val="6C4B4B65"/>
    <w:multiLevelType w:val="multilevel"/>
    <w:tmpl w:val="66C615AC"/>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40">
    <w:nsid w:val="6DE7137C"/>
    <w:multiLevelType w:val="multilevel"/>
    <w:tmpl w:val="77744234"/>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41">
    <w:nsid w:val="6E270EDE"/>
    <w:multiLevelType w:val="multilevel"/>
    <w:tmpl w:val="087242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nsid w:val="73F672EA"/>
    <w:multiLevelType w:val="multilevel"/>
    <w:tmpl w:val="ABB81D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nsid w:val="743318D0"/>
    <w:multiLevelType w:val="hybridMultilevel"/>
    <w:tmpl w:val="2116B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1A04DD"/>
    <w:multiLevelType w:val="multilevel"/>
    <w:tmpl w:val="6A409E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nsid w:val="78CC0857"/>
    <w:multiLevelType w:val="hybridMultilevel"/>
    <w:tmpl w:val="FC260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0246EB"/>
    <w:multiLevelType w:val="multilevel"/>
    <w:tmpl w:val="617066C8"/>
    <w:lvl w:ilvl="0">
      <w:start w:val="1"/>
      <w:numFmt w:val="bullet"/>
      <w:lvlText w:val=""/>
      <w:lvlJc w:val="left"/>
      <w:pPr>
        <w:ind w:left="1440" w:hanging="360"/>
      </w:pPr>
      <w:rPr>
        <w:rFonts w:ascii="Symbol" w:hAnsi="Symbol" w:hint="default"/>
      </w:rPr>
    </w:lvl>
    <w:lvl w:ilvl="1">
      <w:start w:val="1"/>
      <w:numFmt w:val="bullet"/>
      <w:lvlText w:val="•"/>
      <w:lvlJc w:val="left"/>
      <w:pPr>
        <w:ind w:left="2520" w:hanging="720"/>
      </w:pPr>
      <w:rPr>
        <w:rFonts w:ascii="Arial" w:eastAsia="Arial" w:hAnsi="Arial" w:cs="Arial"/>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7">
    <w:nsid w:val="7BD44B8D"/>
    <w:multiLevelType w:val="multilevel"/>
    <w:tmpl w:val="568818B0"/>
    <w:lvl w:ilvl="0">
      <w:start w:val="1"/>
      <w:numFmt w:val="lowerRoman"/>
      <w:lvlText w:val="%1)"/>
      <w:lvlJc w:val="left"/>
      <w:pPr>
        <w:ind w:left="1222" w:hanging="720"/>
      </w:pPr>
      <w:rPr>
        <w:color w:val="auto"/>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num w:numId="1">
    <w:abstractNumId w:val="35"/>
  </w:num>
  <w:num w:numId="2">
    <w:abstractNumId w:val="23"/>
  </w:num>
  <w:num w:numId="3">
    <w:abstractNumId w:val="39"/>
  </w:num>
  <w:num w:numId="4">
    <w:abstractNumId w:val="41"/>
  </w:num>
  <w:num w:numId="5">
    <w:abstractNumId w:val="21"/>
  </w:num>
  <w:num w:numId="6">
    <w:abstractNumId w:val="29"/>
  </w:num>
  <w:num w:numId="7">
    <w:abstractNumId w:val="40"/>
  </w:num>
  <w:num w:numId="8">
    <w:abstractNumId w:val="5"/>
  </w:num>
  <w:num w:numId="9">
    <w:abstractNumId w:val="19"/>
  </w:num>
  <w:num w:numId="10">
    <w:abstractNumId w:val="6"/>
  </w:num>
  <w:num w:numId="11">
    <w:abstractNumId w:val="9"/>
  </w:num>
  <w:num w:numId="12">
    <w:abstractNumId w:val="47"/>
  </w:num>
  <w:num w:numId="13">
    <w:abstractNumId w:val="25"/>
  </w:num>
  <w:num w:numId="14">
    <w:abstractNumId w:val="37"/>
  </w:num>
  <w:num w:numId="15">
    <w:abstractNumId w:val="27"/>
  </w:num>
  <w:num w:numId="16">
    <w:abstractNumId w:val="8"/>
  </w:num>
  <w:num w:numId="17">
    <w:abstractNumId w:val="36"/>
  </w:num>
  <w:num w:numId="18">
    <w:abstractNumId w:val="10"/>
  </w:num>
  <w:num w:numId="19">
    <w:abstractNumId w:val="20"/>
  </w:num>
  <w:num w:numId="20">
    <w:abstractNumId w:val="22"/>
  </w:num>
  <w:num w:numId="21">
    <w:abstractNumId w:val="17"/>
  </w:num>
  <w:num w:numId="22">
    <w:abstractNumId w:val="44"/>
  </w:num>
  <w:num w:numId="23">
    <w:abstractNumId w:val="24"/>
  </w:num>
  <w:num w:numId="24">
    <w:abstractNumId w:val="3"/>
  </w:num>
  <w:num w:numId="25">
    <w:abstractNumId w:val="26"/>
  </w:num>
  <w:num w:numId="26">
    <w:abstractNumId w:val="38"/>
  </w:num>
  <w:num w:numId="27">
    <w:abstractNumId w:val="12"/>
  </w:num>
  <w:num w:numId="28">
    <w:abstractNumId w:val="7"/>
  </w:num>
  <w:num w:numId="29">
    <w:abstractNumId w:val="32"/>
  </w:num>
  <w:num w:numId="30">
    <w:abstractNumId w:val="4"/>
  </w:num>
  <w:num w:numId="31">
    <w:abstractNumId w:val="18"/>
  </w:num>
  <w:num w:numId="32">
    <w:abstractNumId w:val="14"/>
  </w:num>
  <w:num w:numId="33">
    <w:abstractNumId w:val="33"/>
  </w:num>
  <w:num w:numId="34">
    <w:abstractNumId w:val="2"/>
  </w:num>
  <w:num w:numId="35">
    <w:abstractNumId w:val="34"/>
  </w:num>
  <w:num w:numId="36">
    <w:abstractNumId w:val="42"/>
  </w:num>
  <w:num w:numId="37">
    <w:abstractNumId w:val="45"/>
  </w:num>
  <w:num w:numId="38">
    <w:abstractNumId w:val="43"/>
  </w:num>
  <w:num w:numId="39">
    <w:abstractNumId w:val="11"/>
  </w:num>
  <w:num w:numId="40">
    <w:abstractNumId w:val="46"/>
  </w:num>
  <w:num w:numId="41">
    <w:abstractNumId w:val="15"/>
  </w:num>
  <w:num w:numId="42">
    <w:abstractNumId w:val="31"/>
  </w:num>
  <w:num w:numId="43">
    <w:abstractNumId w:val="16"/>
  </w:num>
  <w:num w:numId="44">
    <w:abstractNumId w:val="13"/>
  </w:num>
  <w:num w:numId="45">
    <w:abstractNumId w:val="30"/>
  </w:num>
  <w:num w:numId="46">
    <w:abstractNumId w:val="0"/>
  </w:num>
  <w:num w:numId="47">
    <w:abstractNumId w:val="28"/>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0EA"/>
    <w:rsid w:val="000303F5"/>
    <w:rsid w:val="00045B45"/>
    <w:rsid w:val="00187A58"/>
    <w:rsid w:val="00225D64"/>
    <w:rsid w:val="00303D54"/>
    <w:rsid w:val="00303DBE"/>
    <w:rsid w:val="003067E3"/>
    <w:rsid w:val="00351C86"/>
    <w:rsid w:val="003646D7"/>
    <w:rsid w:val="00364BD4"/>
    <w:rsid w:val="003C4C35"/>
    <w:rsid w:val="003F66BE"/>
    <w:rsid w:val="0043579F"/>
    <w:rsid w:val="0046235B"/>
    <w:rsid w:val="004C4EA5"/>
    <w:rsid w:val="004E58B3"/>
    <w:rsid w:val="004F6389"/>
    <w:rsid w:val="00500FF4"/>
    <w:rsid w:val="005140EA"/>
    <w:rsid w:val="00565BB1"/>
    <w:rsid w:val="0058740D"/>
    <w:rsid w:val="005B0879"/>
    <w:rsid w:val="005B787E"/>
    <w:rsid w:val="00654CF6"/>
    <w:rsid w:val="0067132E"/>
    <w:rsid w:val="0074682A"/>
    <w:rsid w:val="00792E8F"/>
    <w:rsid w:val="007C60C5"/>
    <w:rsid w:val="007F285A"/>
    <w:rsid w:val="00806919"/>
    <w:rsid w:val="00854751"/>
    <w:rsid w:val="0086311D"/>
    <w:rsid w:val="00872227"/>
    <w:rsid w:val="00894DEC"/>
    <w:rsid w:val="0092299D"/>
    <w:rsid w:val="0093422A"/>
    <w:rsid w:val="00991672"/>
    <w:rsid w:val="00A26ED3"/>
    <w:rsid w:val="00A72ABF"/>
    <w:rsid w:val="00BA3C98"/>
    <w:rsid w:val="00C47C48"/>
    <w:rsid w:val="00CE7EC6"/>
    <w:rsid w:val="00CF4FC1"/>
    <w:rsid w:val="00D621F5"/>
    <w:rsid w:val="00D95C70"/>
    <w:rsid w:val="00DD11BD"/>
    <w:rsid w:val="00E41C03"/>
    <w:rsid w:val="00E70A00"/>
    <w:rsid w:val="00E9090E"/>
    <w:rsid w:val="00E90C31"/>
    <w:rsid w:val="00EA59C8"/>
    <w:rsid w:val="00F36331"/>
    <w:rsid w:val="00F906C0"/>
    <w:rsid w:val="00F92B74"/>
    <w:rsid w:val="00FD3D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F3A31"/>
  <w15:chartTrackingRefBased/>
  <w15:docId w15:val="{EC8F1310-66ED-43A4-8D14-AEC62E91E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87A5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rsid w:val="00187A58"/>
    <w:pPr>
      <w:keepNext/>
      <w:spacing w:before="240" w:after="240"/>
      <w:ind w:left="360" w:hanging="360"/>
      <w:outlineLvl w:val="0"/>
    </w:pPr>
    <w:rPr>
      <w:rFonts w:ascii="Arial Bold" w:eastAsia="Arial Bold" w:hAnsi="Arial Bold" w:cs="Arial Bold"/>
      <w:b/>
      <w:smallCaps/>
      <w:color w:val="000000"/>
    </w:rPr>
  </w:style>
  <w:style w:type="paragraph" w:styleId="Heading2">
    <w:name w:val="heading 2"/>
    <w:basedOn w:val="Normal"/>
    <w:next w:val="Normal"/>
    <w:link w:val="Heading2Char"/>
    <w:unhideWhenUsed/>
    <w:qFormat/>
    <w:rsid w:val="007C60C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rsid w:val="007C60C5"/>
    <w:pPr>
      <w:keepNext/>
      <w:spacing w:before="240" w:after="60"/>
      <w:outlineLvl w:val="2"/>
    </w:pPr>
    <w:rPr>
      <w:rFonts w:ascii="Cambria" w:eastAsia="Cambria" w:hAnsi="Cambria" w:cs="Cambria"/>
      <w:b/>
      <w:color w:val="000000"/>
      <w:sz w:val="26"/>
      <w:szCs w:val="26"/>
    </w:rPr>
  </w:style>
  <w:style w:type="paragraph" w:styleId="Heading4">
    <w:name w:val="heading 4"/>
    <w:basedOn w:val="Normal"/>
    <w:next w:val="Normal"/>
    <w:link w:val="Heading4Char"/>
    <w:rsid w:val="007C60C5"/>
    <w:pPr>
      <w:keepNext/>
      <w:spacing w:before="240" w:after="60"/>
      <w:outlineLvl w:val="3"/>
    </w:pPr>
    <w:rPr>
      <w:rFonts w:ascii="Calibri" w:eastAsia="Calibri" w:hAnsi="Calibri" w:cs="Calibri"/>
      <w:b/>
      <w:color w:val="000000"/>
      <w:sz w:val="28"/>
      <w:szCs w:val="28"/>
    </w:rPr>
  </w:style>
  <w:style w:type="paragraph" w:styleId="Heading5">
    <w:name w:val="heading 5"/>
    <w:basedOn w:val="Normal"/>
    <w:next w:val="Normal"/>
    <w:link w:val="Heading5Char"/>
    <w:rsid w:val="007C60C5"/>
    <w:pPr>
      <w:spacing w:before="240" w:after="60"/>
      <w:outlineLvl w:val="4"/>
    </w:pPr>
    <w:rPr>
      <w:rFonts w:ascii="Calibri" w:eastAsia="Calibri" w:hAnsi="Calibri" w:cs="Calibri"/>
      <w:b/>
      <w:i/>
      <w:color w:val="000000"/>
      <w:sz w:val="26"/>
      <w:szCs w:val="26"/>
    </w:rPr>
  </w:style>
  <w:style w:type="paragraph" w:styleId="Heading6">
    <w:name w:val="heading 6"/>
    <w:basedOn w:val="Normal"/>
    <w:next w:val="Normal"/>
    <w:link w:val="Heading6Char"/>
    <w:rsid w:val="007C60C5"/>
    <w:pPr>
      <w:spacing w:before="240" w:after="60"/>
      <w:outlineLvl w:val="5"/>
    </w:pPr>
    <w:rPr>
      <w:rFonts w:ascii="Calibri" w:eastAsia="Calibri" w:hAnsi="Calibri" w:cs="Calibri"/>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140EA"/>
    <w:pPr>
      <w:pBdr>
        <w:top w:val="nil"/>
        <w:left w:val="nil"/>
        <w:bottom w:val="nil"/>
        <w:right w:val="nil"/>
        <w:between w:val="nil"/>
        <w:bar w:val="nil"/>
      </w:pBdr>
      <w:spacing w:after="0" w:line="360" w:lineRule="auto"/>
      <w:jc w:val="both"/>
    </w:pPr>
    <w:rPr>
      <w:rFonts w:ascii="Bookman Old Style" w:eastAsia="Arial Unicode MS" w:hAnsi="Bookman Old Style" w:cs="Arial Unicode MS"/>
      <w:color w:val="231F20"/>
      <w:sz w:val="24"/>
      <w:szCs w:val="24"/>
      <w:u w:color="231F20"/>
      <w:bdr w:val="nil"/>
      <w:lang w:val="en-US"/>
      <w14:textOutline w14:w="0" w14:cap="flat" w14:cmpd="sng" w14:algn="ctr">
        <w14:noFill/>
        <w14:prstDash w14:val="solid"/>
        <w14:bevel/>
      </w14:textOutline>
    </w:rPr>
  </w:style>
  <w:style w:type="character" w:customStyle="1" w:styleId="Heading1Char">
    <w:name w:val="Heading 1 Char"/>
    <w:basedOn w:val="DefaultParagraphFont"/>
    <w:link w:val="Heading1"/>
    <w:rsid w:val="00187A58"/>
    <w:rPr>
      <w:rFonts w:ascii="Arial Bold" w:eastAsia="Arial Bold" w:hAnsi="Arial Bold" w:cs="Arial Bold"/>
      <w:b/>
      <w:smallCaps/>
      <w:color w:val="000000"/>
      <w:sz w:val="24"/>
      <w:szCs w:val="24"/>
      <w:lang w:val="en-GB"/>
    </w:rPr>
  </w:style>
  <w:style w:type="character" w:customStyle="1" w:styleId="Heading2Char">
    <w:name w:val="Heading 2 Char"/>
    <w:basedOn w:val="DefaultParagraphFont"/>
    <w:link w:val="Heading2"/>
    <w:uiPriority w:val="9"/>
    <w:semiHidden/>
    <w:rsid w:val="007C60C5"/>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rsid w:val="007C60C5"/>
    <w:rPr>
      <w:rFonts w:ascii="Cambria" w:eastAsia="Cambria" w:hAnsi="Cambria" w:cs="Cambria"/>
      <w:b/>
      <w:color w:val="000000"/>
      <w:sz w:val="26"/>
      <w:szCs w:val="26"/>
      <w:lang w:val="en-GB"/>
    </w:rPr>
  </w:style>
  <w:style w:type="character" w:customStyle="1" w:styleId="Heading4Char">
    <w:name w:val="Heading 4 Char"/>
    <w:basedOn w:val="DefaultParagraphFont"/>
    <w:link w:val="Heading4"/>
    <w:rsid w:val="007C60C5"/>
    <w:rPr>
      <w:rFonts w:ascii="Calibri" w:eastAsia="Calibri" w:hAnsi="Calibri" w:cs="Calibri"/>
      <w:b/>
      <w:color w:val="000000"/>
      <w:sz w:val="28"/>
      <w:szCs w:val="28"/>
      <w:lang w:val="en-GB"/>
    </w:rPr>
  </w:style>
  <w:style w:type="character" w:customStyle="1" w:styleId="Heading5Char">
    <w:name w:val="Heading 5 Char"/>
    <w:basedOn w:val="DefaultParagraphFont"/>
    <w:link w:val="Heading5"/>
    <w:rsid w:val="007C60C5"/>
    <w:rPr>
      <w:rFonts w:ascii="Calibri" w:eastAsia="Calibri" w:hAnsi="Calibri" w:cs="Calibri"/>
      <w:b/>
      <w:i/>
      <w:color w:val="000000"/>
      <w:sz w:val="26"/>
      <w:szCs w:val="26"/>
      <w:lang w:val="en-GB"/>
    </w:rPr>
  </w:style>
  <w:style w:type="character" w:customStyle="1" w:styleId="Heading6Char">
    <w:name w:val="Heading 6 Char"/>
    <w:basedOn w:val="DefaultParagraphFont"/>
    <w:link w:val="Heading6"/>
    <w:rsid w:val="007C60C5"/>
    <w:rPr>
      <w:rFonts w:ascii="Calibri" w:eastAsia="Calibri" w:hAnsi="Calibri" w:cs="Calibri"/>
      <w:b/>
      <w:color w:val="000000"/>
      <w:lang w:val="en-GB"/>
    </w:rPr>
  </w:style>
  <w:style w:type="paragraph" w:styleId="Title">
    <w:name w:val="Title"/>
    <w:basedOn w:val="Normal"/>
    <w:next w:val="Normal"/>
    <w:link w:val="TitleChar"/>
    <w:rsid w:val="007C60C5"/>
    <w:pPr>
      <w:keepNext/>
      <w:keepLines/>
      <w:spacing w:before="480" w:after="120"/>
    </w:pPr>
    <w:rPr>
      <w:b/>
      <w:sz w:val="72"/>
      <w:szCs w:val="72"/>
    </w:rPr>
  </w:style>
  <w:style w:type="character" w:customStyle="1" w:styleId="TitleChar">
    <w:name w:val="Title Char"/>
    <w:basedOn w:val="DefaultParagraphFont"/>
    <w:link w:val="Title"/>
    <w:rsid w:val="007C60C5"/>
    <w:rPr>
      <w:rFonts w:ascii="Times New Roman" w:eastAsia="Times New Roman" w:hAnsi="Times New Roman" w:cs="Times New Roman"/>
      <w:b/>
      <w:sz w:val="72"/>
      <w:szCs w:val="72"/>
      <w:lang w:val="en-GB"/>
    </w:rPr>
  </w:style>
  <w:style w:type="paragraph" w:styleId="Subtitle">
    <w:name w:val="Subtitle"/>
    <w:basedOn w:val="Normal"/>
    <w:next w:val="Normal"/>
    <w:link w:val="SubtitleChar"/>
    <w:rsid w:val="007C60C5"/>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7C60C5"/>
    <w:rPr>
      <w:rFonts w:ascii="Georgia" w:eastAsia="Georgia" w:hAnsi="Georgia" w:cs="Georgia"/>
      <w:i/>
      <w:color w:val="666666"/>
      <w:sz w:val="48"/>
      <w:szCs w:val="48"/>
      <w:lang w:val="en-GB"/>
    </w:rPr>
  </w:style>
  <w:style w:type="paragraph" w:styleId="CommentText">
    <w:name w:val="annotation text"/>
    <w:basedOn w:val="Normal"/>
    <w:link w:val="CommentTextChar"/>
    <w:uiPriority w:val="99"/>
    <w:semiHidden/>
    <w:unhideWhenUsed/>
    <w:rsid w:val="007C60C5"/>
    <w:rPr>
      <w:sz w:val="20"/>
      <w:szCs w:val="20"/>
    </w:rPr>
  </w:style>
  <w:style w:type="character" w:customStyle="1" w:styleId="CommentTextChar">
    <w:name w:val="Comment Text Char"/>
    <w:basedOn w:val="DefaultParagraphFont"/>
    <w:link w:val="CommentText"/>
    <w:uiPriority w:val="99"/>
    <w:semiHidden/>
    <w:rsid w:val="007C60C5"/>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7C60C5"/>
    <w:rPr>
      <w:sz w:val="16"/>
      <w:szCs w:val="16"/>
    </w:rPr>
  </w:style>
  <w:style w:type="paragraph" w:styleId="BalloonText">
    <w:name w:val="Balloon Text"/>
    <w:basedOn w:val="Normal"/>
    <w:link w:val="BalloonTextChar"/>
    <w:uiPriority w:val="99"/>
    <w:semiHidden/>
    <w:unhideWhenUsed/>
    <w:rsid w:val="007C60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0C5"/>
    <w:rPr>
      <w:rFonts w:ascii="Segoe UI" w:eastAsia="Times New Roman" w:hAnsi="Segoe UI" w:cs="Segoe UI"/>
      <w:sz w:val="18"/>
      <w:szCs w:val="18"/>
      <w:lang w:val="en-GB"/>
    </w:rPr>
  </w:style>
  <w:style w:type="paragraph" w:styleId="TOC2">
    <w:name w:val="toc 2"/>
    <w:basedOn w:val="Normal"/>
    <w:next w:val="Normal"/>
    <w:autoRedefine/>
    <w:uiPriority w:val="39"/>
    <w:unhideWhenUsed/>
    <w:rsid w:val="007C60C5"/>
    <w:pPr>
      <w:spacing w:after="100"/>
      <w:ind w:left="240"/>
    </w:pPr>
  </w:style>
  <w:style w:type="character" w:styleId="Hyperlink">
    <w:name w:val="Hyperlink"/>
    <w:basedOn w:val="DefaultParagraphFont"/>
    <w:uiPriority w:val="99"/>
    <w:unhideWhenUsed/>
    <w:rsid w:val="007C60C5"/>
    <w:rPr>
      <w:color w:val="0563C1" w:themeColor="hyperlink"/>
      <w:u w:val="single"/>
    </w:rPr>
  </w:style>
  <w:style w:type="paragraph" w:styleId="ListParagraph">
    <w:name w:val="List Paragraph"/>
    <w:aliases w:val="Citation List,ANNEX,Medium List 2 - Accent 41,Indent Paragraph,Bullet,Report Para,Numbered List Paragraph,Bullets,List Paragraph (numbered (a)),References,Normal 2,Main numbered paragraph,List Paragraph1,WB List Paragraph,Heading3,heading"/>
    <w:basedOn w:val="Normal"/>
    <w:link w:val="ListParagraphChar"/>
    <w:uiPriority w:val="34"/>
    <w:qFormat/>
    <w:rsid w:val="007C60C5"/>
    <w:pPr>
      <w:ind w:left="720"/>
      <w:contextualSpacing/>
    </w:pPr>
  </w:style>
  <w:style w:type="paragraph" w:styleId="Revision">
    <w:name w:val="Revision"/>
    <w:hidden/>
    <w:uiPriority w:val="99"/>
    <w:semiHidden/>
    <w:rsid w:val="007C60C5"/>
    <w:pPr>
      <w:spacing w:after="0" w:line="240" w:lineRule="auto"/>
    </w:pPr>
    <w:rPr>
      <w:rFonts w:ascii="Times New Roman" w:eastAsia="Times New Roman" w:hAnsi="Times New Roman" w:cs="Times New Roman"/>
      <w:sz w:val="24"/>
      <w:szCs w:val="24"/>
    </w:rPr>
  </w:style>
  <w:style w:type="table" w:customStyle="1" w:styleId="TableGrid">
    <w:name w:val="TableGrid"/>
    <w:rsid w:val="007C60C5"/>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styleId="GridTable1Light-Accent3">
    <w:name w:val="Grid Table 1 Light Accent 3"/>
    <w:basedOn w:val="TableNormal"/>
    <w:uiPriority w:val="46"/>
    <w:rsid w:val="007C60C5"/>
    <w:pPr>
      <w:spacing w:after="0" w:line="240" w:lineRule="auto"/>
    </w:pPr>
    <w:rPr>
      <w:rFonts w:ascii="Times New Roman" w:eastAsia="Times New Roman" w:hAnsi="Times New Roman" w:cs="Times New Roman"/>
      <w:sz w:val="24"/>
      <w:szCs w:val="24"/>
    </w:r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6Colorful-Accent3">
    <w:name w:val="Grid Table 6 Colorful Accent 3"/>
    <w:basedOn w:val="TableNormal"/>
    <w:uiPriority w:val="51"/>
    <w:rsid w:val="007C60C5"/>
    <w:pPr>
      <w:spacing w:after="0" w:line="240" w:lineRule="auto"/>
    </w:pPr>
    <w:rPr>
      <w:rFonts w:ascii="Times New Roman" w:eastAsia="Times New Roman" w:hAnsi="Times New Roman" w:cs="Times New Roman"/>
      <w:color w:val="7B7B7B" w:themeColor="accent3" w:themeShade="BF"/>
      <w:sz w:val="24"/>
      <w:szCs w:val="24"/>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1">
    <w:name w:val="toc 1"/>
    <w:basedOn w:val="Normal"/>
    <w:next w:val="Normal"/>
    <w:autoRedefine/>
    <w:uiPriority w:val="39"/>
    <w:unhideWhenUsed/>
    <w:rsid w:val="007C60C5"/>
    <w:pPr>
      <w:tabs>
        <w:tab w:val="left" w:pos="440"/>
        <w:tab w:val="right" w:pos="9016"/>
      </w:tabs>
      <w:spacing w:after="100"/>
    </w:pPr>
  </w:style>
  <w:style w:type="paragraph" w:styleId="TOCHeading">
    <w:name w:val="TOC Heading"/>
    <w:basedOn w:val="Heading1"/>
    <w:next w:val="Normal"/>
    <w:uiPriority w:val="39"/>
    <w:unhideWhenUsed/>
    <w:qFormat/>
    <w:rsid w:val="007C60C5"/>
    <w:pPr>
      <w:keepLines/>
      <w:spacing w:after="0" w:line="259" w:lineRule="auto"/>
      <w:ind w:left="0" w:firstLine="0"/>
      <w:outlineLvl w:val="9"/>
    </w:pPr>
    <w:rPr>
      <w:rFonts w:asciiTheme="majorHAnsi" w:eastAsiaTheme="majorEastAsia" w:hAnsiTheme="majorHAnsi" w:cstheme="majorBidi"/>
      <w:b w:val="0"/>
      <w:smallCaps w:val="0"/>
      <w:color w:val="2F5496" w:themeColor="accent1" w:themeShade="BF"/>
      <w:sz w:val="32"/>
      <w:szCs w:val="32"/>
      <w:lang w:val="en-US"/>
    </w:rPr>
  </w:style>
  <w:style w:type="paragraph" w:styleId="Caption">
    <w:name w:val="caption"/>
    <w:basedOn w:val="Normal"/>
    <w:next w:val="Normal"/>
    <w:uiPriority w:val="35"/>
    <w:unhideWhenUsed/>
    <w:qFormat/>
    <w:rsid w:val="007C60C5"/>
    <w:pPr>
      <w:spacing w:after="200"/>
    </w:pPr>
    <w:rPr>
      <w:i/>
      <w:iCs/>
      <w:color w:val="44546A" w:themeColor="text2"/>
      <w:sz w:val="18"/>
      <w:szCs w:val="18"/>
    </w:rPr>
  </w:style>
  <w:style w:type="paragraph" w:styleId="TableofFigures">
    <w:name w:val="table of figures"/>
    <w:basedOn w:val="Normal"/>
    <w:next w:val="Normal"/>
    <w:uiPriority w:val="99"/>
    <w:unhideWhenUsed/>
    <w:rsid w:val="007C60C5"/>
  </w:style>
  <w:style w:type="paragraph" w:styleId="CommentSubject">
    <w:name w:val="annotation subject"/>
    <w:basedOn w:val="CommentText"/>
    <w:next w:val="CommentText"/>
    <w:link w:val="CommentSubjectChar"/>
    <w:uiPriority w:val="99"/>
    <w:semiHidden/>
    <w:unhideWhenUsed/>
    <w:rsid w:val="007C60C5"/>
    <w:rPr>
      <w:b/>
      <w:bCs/>
    </w:rPr>
  </w:style>
  <w:style w:type="character" w:customStyle="1" w:styleId="CommentSubjectChar">
    <w:name w:val="Comment Subject Char"/>
    <w:basedOn w:val="CommentTextChar"/>
    <w:link w:val="CommentSubject"/>
    <w:uiPriority w:val="99"/>
    <w:semiHidden/>
    <w:rsid w:val="007C60C5"/>
    <w:rPr>
      <w:rFonts w:ascii="Times New Roman" w:eastAsia="Times New Roman" w:hAnsi="Times New Roman" w:cs="Times New Roman"/>
      <w:b/>
      <w:bCs/>
      <w:sz w:val="20"/>
      <w:szCs w:val="20"/>
      <w:lang w:val="en-GB"/>
    </w:rPr>
  </w:style>
  <w:style w:type="paragraph" w:styleId="Header">
    <w:name w:val="header"/>
    <w:basedOn w:val="Normal"/>
    <w:link w:val="HeaderChar"/>
    <w:uiPriority w:val="99"/>
    <w:unhideWhenUsed/>
    <w:rsid w:val="007C60C5"/>
    <w:pPr>
      <w:tabs>
        <w:tab w:val="center" w:pos="4513"/>
        <w:tab w:val="right" w:pos="9026"/>
      </w:tabs>
    </w:pPr>
  </w:style>
  <w:style w:type="character" w:customStyle="1" w:styleId="HeaderChar">
    <w:name w:val="Header Char"/>
    <w:basedOn w:val="DefaultParagraphFont"/>
    <w:link w:val="Header"/>
    <w:uiPriority w:val="99"/>
    <w:rsid w:val="007C60C5"/>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7C60C5"/>
    <w:pPr>
      <w:tabs>
        <w:tab w:val="center" w:pos="4513"/>
        <w:tab w:val="right" w:pos="9026"/>
      </w:tabs>
    </w:pPr>
  </w:style>
  <w:style w:type="character" w:customStyle="1" w:styleId="FooterChar">
    <w:name w:val="Footer Char"/>
    <w:basedOn w:val="DefaultParagraphFont"/>
    <w:link w:val="Footer"/>
    <w:uiPriority w:val="99"/>
    <w:rsid w:val="007C60C5"/>
    <w:rPr>
      <w:rFonts w:ascii="Times New Roman" w:eastAsia="Times New Roman" w:hAnsi="Times New Roman" w:cs="Times New Roman"/>
      <w:sz w:val="24"/>
      <w:szCs w:val="24"/>
      <w:lang w:val="en-GB"/>
    </w:rPr>
  </w:style>
  <w:style w:type="character" w:customStyle="1" w:styleId="ListParagraphChar">
    <w:name w:val="List Paragraph Char"/>
    <w:aliases w:val="Citation List Char,ANNEX Char,Medium List 2 - Accent 41 Char,Indent Paragraph Char,Bullet Char,Report Para Char,Numbered List Paragraph Char,Bullets Char,List Paragraph (numbered (a)) Char,References Char,Normal 2 Char,Heading3 Char"/>
    <w:basedOn w:val="DefaultParagraphFont"/>
    <w:link w:val="ListParagraph"/>
    <w:uiPriority w:val="34"/>
    <w:qFormat/>
    <w:rsid w:val="00EA59C8"/>
    <w:rPr>
      <w:rFonts w:ascii="Times New Roman" w:eastAsia="Times New Roman" w:hAnsi="Times New Roman" w:cs="Times New Roman"/>
      <w:sz w:val="24"/>
      <w:szCs w:val="24"/>
      <w:lang w:val="en-GB"/>
    </w:rPr>
  </w:style>
  <w:style w:type="paragraph" w:customStyle="1" w:styleId="Normalsection6">
    <w:name w:val="Normal section 6"/>
    <w:basedOn w:val="Normal"/>
    <w:link w:val="Normalsection6Char"/>
    <w:qFormat/>
    <w:rsid w:val="00F92B74"/>
    <w:pPr>
      <w:tabs>
        <w:tab w:val="left" w:pos="360"/>
        <w:tab w:val="left" w:pos="619"/>
      </w:tabs>
      <w:spacing w:before="100" w:after="100" w:line="276" w:lineRule="auto"/>
      <w:jc w:val="both"/>
    </w:pPr>
    <w:rPr>
      <w:rFonts w:ascii="Arial" w:eastAsia="Arial" w:hAnsi="Arial"/>
      <w:sz w:val="22"/>
      <w:lang w:eastAsia="en-GB"/>
    </w:rPr>
  </w:style>
  <w:style w:type="character" w:customStyle="1" w:styleId="Normalsection6Char">
    <w:name w:val="Normal section 6 Char"/>
    <w:link w:val="Normalsection6"/>
    <w:rsid w:val="00F92B74"/>
    <w:rPr>
      <w:rFonts w:ascii="Arial" w:eastAsia="Arial" w:hAnsi="Arial" w:cs="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746068">
      <w:bodyDiv w:val="1"/>
      <w:marLeft w:val="0"/>
      <w:marRight w:val="0"/>
      <w:marTop w:val="0"/>
      <w:marBottom w:val="0"/>
      <w:divBdr>
        <w:top w:val="none" w:sz="0" w:space="0" w:color="auto"/>
        <w:left w:val="none" w:sz="0" w:space="0" w:color="auto"/>
        <w:bottom w:val="none" w:sz="0" w:space="0" w:color="auto"/>
        <w:right w:val="none" w:sz="0" w:space="0" w:color="auto"/>
      </w:divBdr>
    </w:div>
    <w:div w:id="820190782">
      <w:bodyDiv w:val="1"/>
      <w:marLeft w:val="0"/>
      <w:marRight w:val="0"/>
      <w:marTop w:val="0"/>
      <w:marBottom w:val="0"/>
      <w:divBdr>
        <w:top w:val="none" w:sz="0" w:space="0" w:color="auto"/>
        <w:left w:val="none" w:sz="0" w:space="0" w:color="auto"/>
        <w:bottom w:val="none" w:sz="0" w:space="0" w:color="auto"/>
        <w:right w:val="none" w:sz="0" w:space="0" w:color="auto"/>
      </w:divBdr>
    </w:div>
    <w:div w:id="202489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3162</Words>
  <Characters>18027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Kizito</dc:creator>
  <cp:keywords/>
  <dc:description/>
  <cp:lastModifiedBy>User</cp:lastModifiedBy>
  <cp:revision>3</cp:revision>
  <dcterms:created xsi:type="dcterms:W3CDTF">2022-02-28T05:54:00Z</dcterms:created>
  <dcterms:modified xsi:type="dcterms:W3CDTF">2022-02-28T05:55:00Z</dcterms:modified>
</cp:coreProperties>
</file>