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60D" w:rsidRPr="00742708" w:rsidRDefault="0017460D" w:rsidP="0017460D">
      <w:pPr>
        <w:tabs>
          <w:tab w:val="left" w:pos="2520"/>
        </w:tabs>
        <w:spacing w:after="0" w:line="240" w:lineRule="auto"/>
        <w:jc w:val="both"/>
        <w:rPr>
          <w:rFonts w:ascii="Maiandra GD" w:eastAsia="Corbel" w:hAnsi="Maiandra GD" w:cs="Arial"/>
          <w:b/>
          <w:sz w:val="24"/>
          <w:szCs w:val="24"/>
        </w:rPr>
      </w:pPr>
      <w:bookmarkStart w:id="0" w:name="_GoBack"/>
      <w:bookmarkEnd w:id="0"/>
      <w:r w:rsidRPr="00742708">
        <w:rPr>
          <w:rFonts w:ascii="Maiandra GD" w:eastAsia="Corbel" w:hAnsi="Maiandra GD" w:cs="Arial"/>
          <w:b/>
          <w:sz w:val="24"/>
          <w:szCs w:val="24"/>
        </w:rPr>
        <w:t xml:space="preserve">PRESS RELEASE </w:t>
      </w:r>
      <w:r w:rsidRPr="00742708">
        <w:rPr>
          <w:rFonts w:ascii="Maiandra GD" w:eastAsia="Corbel" w:hAnsi="Maiandra GD" w:cs="Arial"/>
          <w:b/>
          <w:sz w:val="24"/>
          <w:szCs w:val="24"/>
        </w:rPr>
        <w:tab/>
      </w:r>
    </w:p>
    <w:p w:rsidR="0017460D" w:rsidRPr="00742708" w:rsidRDefault="0017460D" w:rsidP="0017460D">
      <w:pPr>
        <w:tabs>
          <w:tab w:val="left" w:pos="2520"/>
        </w:tabs>
        <w:spacing w:after="0" w:line="240" w:lineRule="auto"/>
        <w:jc w:val="both"/>
        <w:rPr>
          <w:rFonts w:ascii="Maiandra GD" w:eastAsia="Corbel" w:hAnsi="Maiandra GD" w:cs="Arial"/>
          <w:b/>
          <w:sz w:val="24"/>
          <w:szCs w:val="24"/>
        </w:rPr>
      </w:pPr>
    </w:p>
    <w:p w:rsidR="0017460D" w:rsidRPr="00742708" w:rsidRDefault="0017460D" w:rsidP="0017460D">
      <w:pPr>
        <w:spacing w:after="0" w:line="240" w:lineRule="auto"/>
        <w:jc w:val="both"/>
        <w:rPr>
          <w:rFonts w:ascii="Maiandra GD" w:eastAsia="Corbel" w:hAnsi="Maiandra GD" w:cs="Arial"/>
          <w:b/>
          <w:sz w:val="24"/>
          <w:szCs w:val="24"/>
        </w:rPr>
      </w:pPr>
    </w:p>
    <w:p w:rsidR="00F95B14" w:rsidRDefault="0017460D" w:rsidP="0017460D">
      <w:pPr>
        <w:spacing w:after="0" w:line="240" w:lineRule="auto"/>
        <w:jc w:val="center"/>
        <w:rPr>
          <w:rFonts w:ascii="Maiandra GD" w:eastAsia="Corbel" w:hAnsi="Maiandra GD" w:cs="Arial"/>
          <w:b/>
          <w:sz w:val="24"/>
          <w:szCs w:val="24"/>
        </w:rPr>
      </w:pPr>
      <w:r w:rsidRPr="00742708">
        <w:rPr>
          <w:rFonts w:ascii="Maiandra GD" w:eastAsia="Corbel" w:hAnsi="Maiandra GD" w:cs="Arial"/>
          <w:b/>
          <w:sz w:val="24"/>
          <w:szCs w:val="24"/>
        </w:rPr>
        <w:t>UGANDA’S COLLECTIVE INVESTMENT SCHEME ASSETS CROSS UGX 1 TRILLION</w:t>
      </w:r>
    </w:p>
    <w:p w:rsidR="00F95B14" w:rsidRDefault="00F95B14" w:rsidP="0017460D">
      <w:pPr>
        <w:spacing w:after="0" w:line="240" w:lineRule="auto"/>
        <w:jc w:val="center"/>
        <w:rPr>
          <w:rFonts w:ascii="Maiandra GD" w:eastAsia="Corbel" w:hAnsi="Maiandra GD" w:cs="Arial"/>
          <w:b/>
          <w:sz w:val="24"/>
          <w:szCs w:val="24"/>
        </w:rPr>
      </w:pPr>
    </w:p>
    <w:p w:rsidR="0017460D" w:rsidRDefault="00F95B14" w:rsidP="00F95B14">
      <w:pPr>
        <w:spacing w:after="0" w:line="240" w:lineRule="auto"/>
        <w:rPr>
          <w:rFonts w:ascii="Maiandra GD" w:eastAsia="Corbel" w:hAnsi="Maiandra GD" w:cs="Arial"/>
          <w:b/>
          <w:sz w:val="24"/>
          <w:szCs w:val="24"/>
        </w:rPr>
      </w:pPr>
      <w:r>
        <w:rPr>
          <w:rFonts w:ascii="Maiandra GD" w:eastAsia="Corbel" w:hAnsi="Maiandra GD" w:cs="Arial"/>
          <w:b/>
          <w:sz w:val="24"/>
          <w:szCs w:val="24"/>
        </w:rPr>
        <w:t xml:space="preserve">Key figures: </w:t>
      </w:r>
      <w:r w:rsidR="0017460D" w:rsidRPr="00742708">
        <w:rPr>
          <w:rFonts w:ascii="Maiandra GD" w:eastAsia="Corbel" w:hAnsi="Maiandra GD" w:cs="Arial"/>
          <w:b/>
          <w:sz w:val="24"/>
          <w:szCs w:val="24"/>
        </w:rPr>
        <w:t xml:space="preserve"> </w:t>
      </w:r>
    </w:p>
    <w:p w:rsidR="00F95B14" w:rsidRPr="00167B23" w:rsidRDefault="00167B23" w:rsidP="00167B23">
      <w:pPr>
        <w:pStyle w:val="ListParagraph"/>
        <w:numPr>
          <w:ilvl w:val="0"/>
          <w:numId w:val="2"/>
        </w:numPr>
        <w:spacing w:after="0" w:line="240" w:lineRule="auto"/>
        <w:rPr>
          <w:rFonts w:ascii="Maiandra GD" w:eastAsia="Corbel" w:hAnsi="Maiandra GD" w:cs="Arial"/>
          <w:sz w:val="24"/>
          <w:szCs w:val="24"/>
        </w:rPr>
      </w:pPr>
      <w:r w:rsidRPr="00167B23">
        <w:rPr>
          <w:rFonts w:ascii="Maiandra GD" w:eastAsia="Corbel" w:hAnsi="Maiandra GD" w:cs="Arial"/>
          <w:sz w:val="24"/>
          <w:szCs w:val="24"/>
        </w:rPr>
        <w:t xml:space="preserve">Collective Investment Schemes now hold Ugx1.15 trillion in Assets Under Management (AUM). </w:t>
      </w:r>
    </w:p>
    <w:p w:rsidR="00167B23" w:rsidRPr="00167B23" w:rsidRDefault="00167B23" w:rsidP="00167B23">
      <w:pPr>
        <w:pStyle w:val="ListParagraph"/>
        <w:numPr>
          <w:ilvl w:val="0"/>
          <w:numId w:val="2"/>
        </w:numPr>
        <w:spacing w:after="0" w:line="240" w:lineRule="auto"/>
        <w:rPr>
          <w:rFonts w:ascii="Maiandra GD" w:eastAsia="Corbel" w:hAnsi="Maiandra GD" w:cs="Arial"/>
          <w:sz w:val="24"/>
          <w:szCs w:val="24"/>
        </w:rPr>
      </w:pPr>
      <w:r w:rsidRPr="00167B23">
        <w:rPr>
          <w:rFonts w:ascii="Maiandra GD" w:eastAsia="Corbel" w:hAnsi="Maiandra GD" w:cs="Arial"/>
          <w:sz w:val="24"/>
          <w:szCs w:val="24"/>
        </w:rPr>
        <w:t xml:space="preserve">32,998 investor accounts and growing. </w:t>
      </w:r>
    </w:p>
    <w:p w:rsidR="00167B23" w:rsidRPr="00167B23" w:rsidRDefault="00E656A8" w:rsidP="00167B23">
      <w:pPr>
        <w:pStyle w:val="ListParagraph"/>
        <w:numPr>
          <w:ilvl w:val="0"/>
          <w:numId w:val="2"/>
        </w:numPr>
        <w:spacing w:after="0" w:line="240" w:lineRule="auto"/>
        <w:rPr>
          <w:rFonts w:ascii="Maiandra GD" w:eastAsia="Corbel" w:hAnsi="Maiandra GD" w:cs="Arial"/>
          <w:sz w:val="24"/>
          <w:szCs w:val="24"/>
        </w:rPr>
      </w:pPr>
      <w:r>
        <w:rPr>
          <w:rFonts w:ascii="Maiandra GD" w:eastAsia="Corbel" w:hAnsi="Maiandra GD" w:cs="Arial"/>
          <w:sz w:val="24"/>
          <w:szCs w:val="24"/>
        </w:rPr>
        <w:t>Five</w:t>
      </w:r>
      <w:r w:rsidR="00167B23" w:rsidRPr="00167B23">
        <w:rPr>
          <w:rFonts w:ascii="Maiandra GD" w:eastAsia="Corbel" w:hAnsi="Maiandra GD" w:cs="Arial"/>
          <w:sz w:val="24"/>
          <w:szCs w:val="24"/>
        </w:rPr>
        <w:t xml:space="preserve"> licensed Collective Investment Scheme Managers. </w:t>
      </w:r>
    </w:p>
    <w:p w:rsidR="0017460D" w:rsidRPr="00742708" w:rsidRDefault="0017460D" w:rsidP="0017460D">
      <w:pPr>
        <w:spacing w:after="0" w:line="240" w:lineRule="auto"/>
        <w:jc w:val="center"/>
        <w:rPr>
          <w:rFonts w:ascii="Maiandra GD" w:eastAsia="Corbel" w:hAnsi="Maiandra GD" w:cs="Arial"/>
          <w:b/>
          <w:sz w:val="24"/>
          <w:szCs w:val="24"/>
        </w:rPr>
      </w:pPr>
    </w:p>
    <w:p w:rsidR="0017460D" w:rsidRPr="00742708" w:rsidRDefault="0017460D" w:rsidP="0017460D">
      <w:pPr>
        <w:spacing w:after="0" w:line="240" w:lineRule="auto"/>
        <w:jc w:val="both"/>
        <w:rPr>
          <w:rFonts w:ascii="Maiandra GD" w:eastAsia="Corbel" w:hAnsi="Maiandra GD" w:cs="Arial"/>
          <w:b/>
          <w:sz w:val="24"/>
          <w:szCs w:val="24"/>
        </w:rPr>
      </w:pPr>
    </w:p>
    <w:p w:rsidR="00025845" w:rsidRDefault="0017460D" w:rsidP="0017460D">
      <w:pPr>
        <w:spacing w:after="0" w:line="240" w:lineRule="auto"/>
        <w:jc w:val="both"/>
        <w:rPr>
          <w:rFonts w:ascii="Maiandra GD" w:eastAsia="Corbel" w:hAnsi="Maiandra GD" w:cs="Arial"/>
          <w:sz w:val="24"/>
          <w:szCs w:val="24"/>
        </w:rPr>
      </w:pPr>
      <w:r w:rsidRPr="00742708">
        <w:rPr>
          <w:rFonts w:ascii="Maiandra GD" w:eastAsia="Corbel" w:hAnsi="Maiandra GD" w:cs="Arial"/>
          <w:b/>
          <w:sz w:val="24"/>
          <w:szCs w:val="24"/>
        </w:rPr>
        <w:t xml:space="preserve">Kampala. </w:t>
      </w:r>
      <w:r w:rsidR="00BF1B96">
        <w:rPr>
          <w:rFonts w:ascii="Maiandra GD" w:eastAsia="Corbel" w:hAnsi="Maiandra GD" w:cs="Arial"/>
          <w:b/>
          <w:sz w:val="24"/>
          <w:szCs w:val="24"/>
        </w:rPr>
        <w:t>Wednesday, May 18</w:t>
      </w:r>
      <w:r w:rsidR="00742708" w:rsidRPr="00742708">
        <w:rPr>
          <w:rFonts w:ascii="Maiandra GD" w:eastAsia="Corbel" w:hAnsi="Maiandra GD" w:cs="Arial"/>
          <w:b/>
          <w:sz w:val="24"/>
          <w:szCs w:val="24"/>
          <w:vertAlign w:val="superscript"/>
        </w:rPr>
        <w:t>th</w:t>
      </w:r>
      <w:r w:rsidR="00742708" w:rsidRPr="00742708">
        <w:rPr>
          <w:rFonts w:ascii="Maiandra GD" w:eastAsia="Corbel" w:hAnsi="Maiandra GD" w:cs="Arial"/>
          <w:b/>
          <w:sz w:val="24"/>
          <w:szCs w:val="24"/>
        </w:rPr>
        <w:t xml:space="preserve">, 2021. </w:t>
      </w:r>
      <w:r w:rsidR="0070347B" w:rsidRPr="0070347B">
        <w:rPr>
          <w:rFonts w:ascii="Maiandra GD" w:eastAsia="Corbel" w:hAnsi="Maiandra GD" w:cs="Arial"/>
          <w:sz w:val="24"/>
          <w:szCs w:val="24"/>
        </w:rPr>
        <w:t>The Capital Markets Authority</w:t>
      </w:r>
      <w:r w:rsidR="0070347B">
        <w:rPr>
          <w:rFonts w:ascii="Maiandra GD" w:eastAsia="Corbel" w:hAnsi="Maiandra GD" w:cs="Arial"/>
          <w:sz w:val="24"/>
          <w:szCs w:val="24"/>
        </w:rPr>
        <w:t xml:space="preserve"> (CMA) joins </w:t>
      </w:r>
      <w:r w:rsidR="00025845">
        <w:rPr>
          <w:rFonts w:ascii="Maiandra GD" w:eastAsia="Corbel" w:hAnsi="Maiandra GD" w:cs="Arial"/>
          <w:sz w:val="24"/>
          <w:szCs w:val="24"/>
        </w:rPr>
        <w:t>all Ugandans to celebrate the attainment of Ugx1.15 trillion in Assets Under Management (AUM) by licensed Collective In</w:t>
      </w:r>
      <w:r w:rsidR="00732119">
        <w:rPr>
          <w:rFonts w:ascii="Maiandra GD" w:eastAsia="Corbel" w:hAnsi="Maiandra GD" w:cs="Arial"/>
          <w:sz w:val="24"/>
          <w:szCs w:val="24"/>
        </w:rPr>
        <w:t xml:space="preserve">vestment Scheme (CIS) managers, representing savings mobilized from Ugandans. </w:t>
      </w:r>
    </w:p>
    <w:p w:rsidR="00025845" w:rsidRDefault="00025845" w:rsidP="0017460D">
      <w:pPr>
        <w:spacing w:after="0" w:line="240" w:lineRule="auto"/>
        <w:jc w:val="both"/>
        <w:rPr>
          <w:rFonts w:ascii="Maiandra GD" w:eastAsia="Corbel" w:hAnsi="Maiandra GD" w:cs="Arial"/>
          <w:sz w:val="24"/>
          <w:szCs w:val="24"/>
        </w:rPr>
      </w:pPr>
    </w:p>
    <w:p w:rsidR="00742708" w:rsidRDefault="00025845" w:rsidP="00CE777C">
      <w:pPr>
        <w:spacing w:after="0" w:line="240" w:lineRule="auto"/>
        <w:jc w:val="both"/>
        <w:rPr>
          <w:rFonts w:ascii="Maiandra GD" w:eastAsia="Corbel" w:hAnsi="Maiandra GD" w:cs="Arial"/>
          <w:sz w:val="24"/>
          <w:szCs w:val="24"/>
        </w:rPr>
      </w:pPr>
      <w:r>
        <w:rPr>
          <w:rFonts w:ascii="Maiandra GD" w:eastAsia="Corbel" w:hAnsi="Maiandra GD" w:cs="Arial"/>
          <w:sz w:val="24"/>
          <w:szCs w:val="24"/>
        </w:rPr>
        <w:t xml:space="preserve">This is a major milestone in Uganda’s march towards financial inclusion and savings </w:t>
      </w:r>
      <w:r w:rsidRPr="00025845">
        <w:rPr>
          <w:rFonts w:ascii="Maiandra GD" w:eastAsia="Corbel" w:hAnsi="Maiandra GD" w:cs="Arial"/>
          <w:sz w:val="24"/>
          <w:szCs w:val="24"/>
        </w:rPr>
        <w:t xml:space="preserve">mobilization that has been attained three </w:t>
      </w:r>
      <w:r>
        <w:rPr>
          <w:rFonts w:ascii="Maiandra GD" w:eastAsia="Corbel" w:hAnsi="Maiandra GD" w:cs="Arial"/>
          <w:sz w:val="24"/>
          <w:szCs w:val="24"/>
        </w:rPr>
        <w:t>years</w:t>
      </w:r>
      <w:r w:rsidRPr="00025845">
        <w:rPr>
          <w:rFonts w:ascii="Maiandra GD" w:eastAsia="Corbel" w:hAnsi="Maiandra GD" w:cs="Arial"/>
          <w:sz w:val="24"/>
          <w:szCs w:val="24"/>
        </w:rPr>
        <w:t xml:space="preserve"> ahead of schedule</w:t>
      </w:r>
      <w:r w:rsidR="00CE777C">
        <w:rPr>
          <w:rFonts w:ascii="Maiandra GD" w:eastAsia="Corbel" w:hAnsi="Maiandra GD" w:cs="Arial"/>
          <w:b/>
          <w:sz w:val="24"/>
          <w:szCs w:val="24"/>
        </w:rPr>
        <w:t xml:space="preserve"> </w:t>
      </w:r>
      <w:r w:rsidR="00CE777C" w:rsidRPr="00CE777C">
        <w:rPr>
          <w:rFonts w:ascii="Maiandra GD" w:eastAsia="Corbel" w:hAnsi="Maiandra GD" w:cs="Arial"/>
          <w:sz w:val="24"/>
          <w:szCs w:val="24"/>
        </w:rPr>
        <w:t>according to the CMA’s four-year Strategic Development Plan (2021/22 – 2024/25).</w:t>
      </w:r>
    </w:p>
    <w:p w:rsidR="00846246" w:rsidRDefault="00846246" w:rsidP="00846246">
      <w:pPr>
        <w:spacing w:after="0" w:line="240" w:lineRule="auto"/>
        <w:jc w:val="both"/>
        <w:rPr>
          <w:rFonts w:ascii="Maiandra GD" w:eastAsia="Corbel" w:hAnsi="Maiandra GD" w:cs="Arial"/>
          <w:sz w:val="24"/>
          <w:szCs w:val="24"/>
        </w:rPr>
      </w:pPr>
    </w:p>
    <w:p w:rsidR="00846246" w:rsidRPr="00846246" w:rsidRDefault="00846246" w:rsidP="00846246">
      <w:pPr>
        <w:spacing w:after="0" w:line="240" w:lineRule="auto"/>
        <w:jc w:val="both"/>
        <w:rPr>
          <w:rFonts w:ascii="Maiandra GD" w:eastAsia="Corbel" w:hAnsi="Maiandra GD" w:cs="Arial"/>
          <w:sz w:val="24"/>
          <w:szCs w:val="24"/>
        </w:rPr>
      </w:pPr>
      <w:r>
        <w:rPr>
          <w:rFonts w:ascii="Maiandra GD" w:eastAsia="Corbel" w:hAnsi="Maiandra GD" w:cs="Arial"/>
          <w:sz w:val="24"/>
          <w:szCs w:val="24"/>
        </w:rPr>
        <w:t xml:space="preserve">CMA’s data indicates that licensed </w:t>
      </w:r>
      <w:r w:rsidRPr="00846246">
        <w:rPr>
          <w:rFonts w:ascii="Maiandra GD" w:eastAsia="Corbel" w:hAnsi="Maiandra GD" w:cs="Arial"/>
          <w:sz w:val="24"/>
          <w:szCs w:val="24"/>
        </w:rPr>
        <w:t>CIS Managers</w:t>
      </w:r>
      <w:r>
        <w:rPr>
          <w:rFonts w:ascii="Maiandra GD" w:eastAsia="Corbel" w:hAnsi="Maiandra GD" w:cs="Arial"/>
          <w:sz w:val="24"/>
          <w:szCs w:val="24"/>
        </w:rPr>
        <w:t xml:space="preserve"> who include</w:t>
      </w:r>
      <w:r w:rsidR="00863792">
        <w:rPr>
          <w:rFonts w:ascii="Maiandra GD" w:eastAsia="Corbel" w:hAnsi="Maiandra GD" w:cs="Arial"/>
          <w:sz w:val="24"/>
          <w:szCs w:val="24"/>
        </w:rPr>
        <w:t>;</w:t>
      </w:r>
      <w:r>
        <w:rPr>
          <w:rFonts w:ascii="Maiandra GD" w:eastAsia="Corbel" w:hAnsi="Maiandra GD" w:cs="Arial"/>
          <w:sz w:val="24"/>
          <w:szCs w:val="24"/>
        </w:rPr>
        <w:t xml:space="preserve"> </w:t>
      </w:r>
      <w:r w:rsidRPr="00846246">
        <w:rPr>
          <w:rFonts w:ascii="Maiandra GD" w:eastAsia="Corbel" w:hAnsi="Maiandra GD" w:cs="Arial"/>
          <w:sz w:val="24"/>
          <w:szCs w:val="24"/>
        </w:rPr>
        <w:t>UAP-Old Mutual Financial</w:t>
      </w:r>
    </w:p>
    <w:p w:rsidR="00846246" w:rsidRDefault="00846246" w:rsidP="00846246">
      <w:pPr>
        <w:spacing w:after="0" w:line="240" w:lineRule="auto"/>
        <w:jc w:val="both"/>
        <w:rPr>
          <w:rFonts w:ascii="Maiandra GD" w:eastAsia="Corbel" w:hAnsi="Maiandra GD" w:cs="Arial"/>
          <w:sz w:val="24"/>
          <w:szCs w:val="24"/>
        </w:rPr>
      </w:pPr>
      <w:r w:rsidRPr="00846246">
        <w:rPr>
          <w:rFonts w:ascii="Maiandra GD" w:eastAsia="Corbel" w:hAnsi="Maiandra GD" w:cs="Arial"/>
          <w:sz w:val="24"/>
          <w:szCs w:val="24"/>
        </w:rPr>
        <w:t>Services Limited</w:t>
      </w:r>
      <w:r>
        <w:rPr>
          <w:rFonts w:ascii="Maiandra GD" w:eastAsia="Corbel" w:hAnsi="Maiandra GD" w:cs="Arial"/>
          <w:sz w:val="24"/>
          <w:szCs w:val="24"/>
        </w:rPr>
        <w:t xml:space="preserve">, ICEA Lion Asset </w:t>
      </w:r>
      <w:r w:rsidRPr="00846246">
        <w:rPr>
          <w:rFonts w:ascii="Maiandra GD" w:eastAsia="Corbel" w:hAnsi="Maiandra GD" w:cs="Arial"/>
          <w:sz w:val="24"/>
          <w:szCs w:val="24"/>
        </w:rPr>
        <w:t>Management Limited</w:t>
      </w:r>
      <w:r>
        <w:rPr>
          <w:rFonts w:ascii="Maiandra GD" w:eastAsia="Corbel" w:hAnsi="Maiandra GD" w:cs="Arial"/>
          <w:sz w:val="24"/>
          <w:szCs w:val="24"/>
        </w:rPr>
        <w:t xml:space="preserve">, </w:t>
      </w:r>
      <w:proofErr w:type="spellStart"/>
      <w:r w:rsidRPr="00846246">
        <w:rPr>
          <w:rFonts w:ascii="Maiandra GD" w:eastAsia="Corbel" w:hAnsi="Maiandra GD" w:cs="Arial"/>
          <w:sz w:val="24"/>
          <w:szCs w:val="24"/>
        </w:rPr>
        <w:t>Britam</w:t>
      </w:r>
      <w:proofErr w:type="spellEnd"/>
      <w:r w:rsidRPr="00846246">
        <w:rPr>
          <w:rFonts w:ascii="Maiandra GD" w:eastAsia="Corbel" w:hAnsi="Maiandra GD" w:cs="Arial"/>
          <w:sz w:val="24"/>
          <w:szCs w:val="24"/>
        </w:rPr>
        <w:t xml:space="preserve"> Asset Managers</w:t>
      </w:r>
      <w:r>
        <w:rPr>
          <w:rFonts w:ascii="Maiandra GD" w:eastAsia="Corbel" w:hAnsi="Maiandra GD" w:cs="Arial"/>
          <w:sz w:val="24"/>
          <w:szCs w:val="24"/>
        </w:rPr>
        <w:t xml:space="preserve"> </w:t>
      </w:r>
      <w:r w:rsidRPr="00846246">
        <w:rPr>
          <w:rFonts w:ascii="Maiandra GD" w:eastAsia="Corbel" w:hAnsi="Maiandra GD" w:cs="Arial"/>
          <w:sz w:val="24"/>
          <w:szCs w:val="24"/>
        </w:rPr>
        <w:t>Uganda Limited</w:t>
      </w:r>
      <w:r>
        <w:rPr>
          <w:rFonts w:ascii="Maiandra GD" w:eastAsia="Corbel" w:hAnsi="Maiandra GD" w:cs="Arial"/>
          <w:sz w:val="24"/>
          <w:szCs w:val="24"/>
        </w:rPr>
        <w:t xml:space="preserve">, </w:t>
      </w:r>
      <w:proofErr w:type="spellStart"/>
      <w:r w:rsidRPr="00846246">
        <w:rPr>
          <w:rFonts w:ascii="Maiandra GD" w:eastAsia="Corbel" w:hAnsi="Maiandra GD" w:cs="Arial"/>
          <w:sz w:val="24"/>
          <w:szCs w:val="24"/>
        </w:rPr>
        <w:t>Xeno</w:t>
      </w:r>
      <w:proofErr w:type="spellEnd"/>
      <w:r w:rsidRPr="00846246">
        <w:rPr>
          <w:rFonts w:ascii="Maiandra GD" w:eastAsia="Corbel" w:hAnsi="Maiandra GD" w:cs="Arial"/>
          <w:sz w:val="24"/>
          <w:szCs w:val="24"/>
        </w:rPr>
        <w:t xml:space="preserve"> Technologies Uganda</w:t>
      </w:r>
      <w:r>
        <w:rPr>
          <w:rFonts w:ascii="Maiandra GD" w:eastAsia="Corbel" w:hAnsi="Maiandra GD" w:cs="Arial"/>
          <w:sz w:val="24"/>
          <w:szCs w:val="24"/>
        </w:rPr>
        <w:t xml:space="preserve"> Limited, and </w:t>
      </w:r>
      <w:r w:rsidRPr="00846246">
        <w:rPr>
          <w:rFonts w:ascii="Maiandra GD" w:eastAsia="Corbel" w:hAnsi="Maiandra GD" w:cs="Arial"/>
          <w:sz w:val="24"/>
          <w:szCs w:val="24"/>
        </w:rPr>
        <w:t>Sanlam Investments East</w:t>
      </w:r>
      <w:r>
        <w:rPr>
          <w:rFonts w:ascii="Maiandra GD" w:eastAsia="Corbel" w:hAnsi="Maiandra GD" w:cs="Arial"/>
          <w:sz w:val="24"/>
          <w:szCs w:val="24"/>
        </w:rPr>
        <w:t xml:space="preserve"> </w:t>
      </w:r>
      <w:r w:rsidRPr="00846246">
        <w:rPr>
          <w:rFonts w:ascii="Maiandra GD" w:eastAsia="Corbel" w:hAnsi="Maiandra GD" w:cs="Arial"/>
          <w:sz w:val="24"/>
          <w:szCs w:val="24"/>
        </w:rPr>
        <w:t>Africa Limited</w:t>
      </w:r>
      <w:r>
        <w:rPr>
          <w:rFonts w:ascii="Maiandra GD" w:eastAsia="Corbel" w:hAnsi="Maiandra GD" w:cs="Arial"/>
          <w:sz w:val="24"/>
          <w:szCs w:val="24"/>
        </w:rPr>
        <w:t xml:space="preserve"> </w:t>
      </w:r>
      <w:r w:rsidRPr="00846246">
        <w:rPr>
          <w:rFonts w:ascii="Maiandra GD" w:eastAsia="Corbel" w:hAnsi="Maiandra GD" w:cs="Arial"/>
          <w:sz w:val="24"/>
          <w:szCs w:val="24"/>
        </w:rPr>
        <w:t>had</w:t>
      </w:r>
      <w:r>
        <w:rPr>
          <w:rFonts w:ascii="Maiandra GD" w:eastAsia="Corbel" w:hAnsi="Maiandra GD" w:cs="Arial"/>
          <w:sz w:val="24"/>
          <w:szCs w:val="24"/>
        </w:rPr>
        <w:t xml:space="preserve"> a total of UGX 1,147.9 billion </w:t>
      </w:r>
      <w:r w:rsidRPr="00846246">
        <w:rPr>
          <w:rFonts w:ascii="Maiandra GD" w:eastAsia="Corbel" w:hAnsi="Maiandra GD" w:cs="Arial"/>
          <w:sz w:val="24"/>
          <w:szCs w:val="24"/>
        </w:rPr>
        <w:t>i</w:t>
      </w:r>
      <w:r>
        <w:rPr>
          <w:rFonts w:ascii="Maiandra GD" w:eastAsia="Corbel" w:hAnsi="Maiandra GD" w:cs="Arial"/>
          <w:sz w:val="24"/>
          <w:szCs w:val="24"/>
        </w:rPr>
        <w:t xml:space="preserve">n </w:t>
      </w:r>
      <w:r w:rsidR="00961C77">
        <w:rPr>
          <w:rFonts w:ascii="Maiandra GD" w:eastAsia="Corbel" w:hAnsi="Maiandra GD" w:cs="Arial"/>
          <w:sz w:val="24"/>
          <w:szCs w:val="24"/>
        </w:rPr>
        <w:t>AUM</w:t>
      </w:r>
      <w:r>
        <w:rPr>
          <w:rFonts w:ascii="Maiandra GD" w:eastAsia="Corbel" w:hAnsi="Maiandra GD" w:cs="Arial"/>
          <w:sz w:val="24"/>
          <w:szCs w:val="24"/>
        </w:rPr>
        <w:t xml:space="preserve"> a</w:t>
      </w:r>
      <w:r w:rsidRPr="00846246">
        <w:rPr>
          <w:rFonts w:ascii="Maiandra GD" w:eastAsia="Corbel" w:hAnsi="Maiandra GD" w:cs="Arial"/>
          <w:sz w:val="24"/>
          <w:szCs w:val="24"/>
        </w:rPr>
        <w:t>t the end of March 2022</w:t>
      </w:r>
      <w:r>
        <w:rPr>
          <w:rFonts w:ascii="Maiandra GD" w:eastAsia="Corbel" w:hAnsi="Maiandra GD" w:cs="Arial"/>
          <w:sz w:val="24"/>
          <w:szCs w:val="24"/>
        </w:rPr>
        <w:t xml:space="preserve">. </w:t>
      </w:r>
    </w:p>
    <w:p w:rsidR="00846246" w:rsidRDefault="00846246" w:rsidP="00846246">
      <w:pPr>
        <w:spacing w:after="0" w:line="240" w:lineRule="auto"/>
        <w:jc w:val="both"/>
        <w:rPr>
          <w:rFonts w:ascii="Maiandra GD" w:eastAsia="Corbel" w:hAnsi="Maiandra GD" w:cs="Arial"/>
          <w:sz w:val="24"/>
          <w:szCs w:val="24"/>
        </w:rPr>
      </w:pPr>
    </w:p>
    <w:p w:rsidR="00327505" w:rsidRDefault="00961C77" w:rsidP="00846246">
      <w:pPr>
        <w:spacing w:after="0" w:line="240" w:lineRule="auto"/>
        <w:jc w:val="both"/>
        <w:rPr>
          <w:rFonts w:ascii="Maiandra GD" w:eastAsia="Corbel" w:hAnsi="Maiandra GD" w:cs="Arial"/>
          <w:sz w:val="24"/>
          <w:szCs w:val="24"/>
        </w:rPr>
      </w:pPr>
      <w:r>
        <w:rPr>
          <w:rFonts w:ascii="Maiandra GD" w:eastAsia="Corbel" w:hAnsi="Maiandra GD" w:cs="Arial"/>
          <w:sz w:val="24"/>
          <w:szCs w:val="24"/>
        </w:rPr>
        <w:t xml:space="preserve">This represents </w:t>
      </w:r>
      <w:r w:rsidR="00AB2DD5">
        <w:rPr>
          <w:rFonts w:ascii="Maiandra GD" w:eastAsia="Corbel" w:hAnsi="Maiandra GD" w:cs="Arial"/>
          <w:sz w:val="24"/>
          <w:szCs w:val="24"/>
        </w:rPr>
        <w:t>a</w:t>
      </w:r>
      <w:r w:rsidR="00846246" w:rsidRPr="00846246">
        <w:rPr>
          <w:rFonts w:ascii="Maiandra GD" w:eastAsia="Corbel" w:hAnsi="Maiandra GD" w:cs="Arial"/>
          <w:sz w:val="24"/>
          <w:szCs w:val="24"/>
        </w:rPr>
        <w:t xml:space="preserve"> growth of </w:t>
      </w:r>
      <w:r w:rsidR="00AB2DD5">
        <w:rPr>
          <w:rFonts w:ascii="Maiandra GD" w:eastAsia="Corbel" w:hAnsi="Maiandra GD" w:cs="Arial"/>
          <w:sz w:val="24"/>
          <w:szCs w:val="24"/>
        </w:rPr>
        <w:t xml:space="preserve">17.4% from UGX 977.6 billion at </w:t>
      </w:r>
      <w:r w:rsidR="00846246" w:rsidRPr="00846246">
        <w:rPr>
          <w:rFonts w:ascii="Maiandra GD" w:eastAsia="Corbel" w:hAnsi="Maiandra GD" w:cs="Arial"/>
          <w:sz w:val="24"/>
          <w:szCs w:val="24"/>
        </w:rPr>
        <w:t xml:space="preserve">the </w:t>
      </w:r>
      <w:r w:rsidR="00AB2DD5">
        <w:rPr>
          <w:rFonts w:ascii="Maiandra GD" w:eastAsia="Corbel" w:hAnsi="Maiandra GD" w:cs="Arial"/>
          <w:sz w:val="24"/>
          <w:szCs w:val="24"/>
        </w:rPr>
        <w:t xml:space="preserve">end of December 2021. </w:t>
      </w:r>
    </w:p>
    <w:p w:rsidR="00AB2DD5" w:rsidRDefault="00AB2DD5" w:rsidP="00846246">
      <w:pPr>
        <w:spacing w:after="0" w:line="240" w:lineRule="auto"/>
        <w:jc w:val="both"/>
        <w:rPr>
          <w:rFonts w:ascii="Maiandra GD" w:eastAsia="Corbel" w:hAnsi="Maiandra GD" w:cs="Arial"/>
          <w:sz w:val="24"/>
          <w:szCs w:val="24"/>
        </w:rPr>
      </w:pPr>
    </w:p>
    <w:p w:rsidR="00AB2DD5" w:rsidRDefault="00AB2DD5" w:rsidP="00AB2DD5">
      <w:pPr>
        <w:spacing w:after="0" w:line="240" w:lineRule="auto"/>
        <w:jc w:val="both"/>
        <w:rPr>
          <w:rFonts w:ascii="Maiandra GD" w:eastAsia="Corbel" w:hAnsi="Maiandra GD" w:cs="Arial"/>
          <w:sz w:val="24"/>
          <w:szCs w:val="24"/>
        </w:rPr>
      </w:pPr>
      <w:r>
        <w:rPr>
          <w:rFonts w:ascii="Maiandra GD" w:eastAsia="Corbel" w:hAnsi="Maiandra GD" w:cs="Arial"/>
          <w:sz w:val="24"/>
          <w:szCs w:val="24"/>
        </w:rPr>
        <w:t xml:space="preserve">At the same time, the </w:t>
      </w:r>
      <w:r w:rsidR="00846246" w:rsidRPr="00846246">
        <w:rPr>
          <w:rFonts w:ascii="Maiandra GD" w:eastAsia="Corbel" w:hAnsi="Maiandra GD" w:cs="Arial"/>
          <w:sz w:val="24"/>
          <w:szCs w:val="24"/>
        </w:rPr>
        <w:t xml:space="preserve">total number of </w:t>
      </w:r>
      <w:r w:rsidR="00961C77">
        <w:rPr>
          <w:rFonts w:ascii="Maiandra GD" w:eastAsia="Corbel" w:hAnsi="Maiandra GD" w:cs="Arial"/>
          <w:sz w:val="24"/>
          <w:szCs w:val="24"/>
        </w:rPr>
        <w:t xml:space="preserve">Ugandans with </w:t>
      </w:r>
      <w:r w:rsidR="00846246" w:rsidRPr="00846246">
        <w:rPr>
          <w:rFonts w:ascii="Maiandra GD" w:eastAsia="Corbel" w:hAnsi="Maiandra GD" w:cs="Arial"/>
          <w:sz w:val="24"/>
          <w:szCs w:val="24"/>
        </w:rPr>
        <w:t>CIS accounts at t</w:t>
      </w:r>
      <w:r>
        <w:rPr>
          <w:rFonts w:ascii="Maiandra GD" w:eastAsia="Corbel" w:hAnsi="Maiandra GD" w:cs="Arial"/>
          <w:sz w:val="24"/>
          <w:szCs w:val="24"/>
        </w:rPr>
        <w:t xml:space="preserve">he end of March 2022 was 32,998 investor accounts, </w:t>
      </w:r>
      <w:r w:rsidR="00846246" w:rsidRPr="00846246">
        <w:rPr>
          <w:rFonts w:ascii="Maiandra GD" w:eastAsia="Corbel" w:hAnsi="Maiandra GD" w:cs="Arial"/>
          <w:sz w:val="24"/>
          <w:szCs w:val="24"/>
        </w:rPr>
        <w:t>compared to</w:t>
      </w:r>
      <w:r>
        <w:rPr>
          <w:rFonts w:ascii="Maiandra GD" w:eastAsia="Corbel" w:hAnsi="Maiandra GD" w:cs="Arial"/>
          <w:sz w:val="24"/>
          <w:szCs w:val="24"/>
        </w:rPr>
        <w:t xml:space="preserve"> </w:t>
      </w:r>
      <w:r w:rsidR="00846246" w:rsidRPr="00846246">
        <w:rPr>
          <w:rFonts w:ascii="Maiandra GD" w:eastAsia="Corbel" w:hAnsi="Maiandra GD" w:cs="Arial"/>
          <w:sz w:val="24"/>
          <w:szCs w:val="24"/>
        </w:rPr>
        <w:t xml:space="preserve">26,936 investor accounts </w:t>
      </w:r>
      <w:r>
        <w:rPr>
          <w:rFonts w:ascii="Maiandra GD" w:eastAsia="Corbel" w:hAnsi="Maiandra GD" w:cs="Arial"/>
          <w:sz w:val="24"/>
          <w:szCs w:val="24"/>
        </w:rPr>
        <w:t xml:space="preserve">in the same period. </w:t>
      </w:r>
      <w:r w:rsidRPr="00846246">
        <w:rPr>
          <w:rFonts w:ascii="Maiandra GD" w:eastAsia="Corbel" w:hAnsi="Maiandra GD" w:cs="Arial"/>
          <w:sz w:val="24"/>
          <w:szCs w:val="24"/>
        </w:rPr>
        <w:t>This growth in AUM and clients can be attributed t</w:t>
      </w:r>
      <w:r>
        <w:rPr>
          <w:rFonts w:ascii="Maiandra GD" w:eastAsia="Corbel" w:hAnsi="Maiandra GD" w:cs="Arial"/>
          <w:sz w:val="24"/>
          <w:szCs w:val="24"/>
        </w:rPr>
        <w:t xml:space="preserve">o increased awareness about the </w:t>
      </w:r>
      <w:r w:rsidRPr="00846246">
        <w:rPr>
          <w:rFonts w:ascii="Maiandra GD" w:eastAsia="Corbel" w:hAnsi="Maiandra GD" w:cs="Arial"/>
          <w:sz w:val="24"/>
          <w:szCs w:val="24"/>
        </w:rPr>
        <w:t>benefits of investing through CIS vehicles among</w:t>
      </w:r>
      <w:r w:rsidR="00952E34">
        <w:rPr>
          <w:rFonts w:ascii="Maiandra GD" w:eastAsia="Corbel" w:hAnsi="Maiandra GD" w:cs="Arial"/>
          <w:sz w:val="24"/>
          <w:szCs w:val="24"/>
        </w:rPr>
        <w:t xml:space="preserve"> Ugandans. </w:t>
      </w:r>
    </w:p>
    <w:p w:rsidR="00167B23" w:rsidRDefault="00167B23" w:rsidP="00AB2DD5">
      <w:pPr>
        <w:spacing w:after="0" w:line="240" w:lineRule="auto"/>
        <w:jc w:val="both"/>
        <w:rPr>
          <w:rFonts w:ascii="Maiandra GD" w:eastAsia="Corbel" w:hAnsi="Maiandra GD" w:cs="Arial"/>
          <w:sz w:val="24"/>
          <w:szCs w:val="24"/>
        </w:rPr>
      </w:pPr>
    </w:p>
    <w:p w:rsidR="00327505" w:rsidRDefault="00327505" w:rsidP="00327505">
      <w:pPr>
        <w:spacing w:after="0" w:line="240" w:lineRule="auto"/>
        <w:jc w:val="both"/>
        <w:rPr>
          <w:rFonts w:ascii="Maiandra GD" w:eastAsia="Corbel" w:hAnsi="Maiandra GD" w:cs="Arial"/>
          <w:sz w:val="24"/>
          <w:szCs w:val="24"/>
        </w:rPr>
      </w:pPr>
      <w:r>
        <w:rPr>
          <w:rFonts w:ascii="Maiandra GD" w:eastAsia="Corbel" w:hAnsi="Maiandra GD" w:cs="Arial"/>
          <w:sz w:val="24"/>
          <w:szCs w:val="24"/>
        </w:rPr>
        <w:t xml:space="preserve">Commenting on the CIS milestone, Hon. </w:t>
      </w:r>
      <w:proofErr w:type="spellStart"/>
      <w:r>
        <w:rPr>
          <w:rFonts w:ascii="Maiandra GD" w:eastAsia="Corbel" w:hAnsi="Maiandra GD" w:cs="Arial"/>
          <w:sz w:val="24"/>
          <w:szCs w:val="24"/>
        </w:rPr>
        <w:t>Matia</w:t>
      </w:r>
      <w:proofErr w:type="spellEnd"/>
      <w:r>
        <w:rPr>
          <w:rFonts w:ascii="Maiandra GD" w:eastAsia="Corbel" w:hAnsi="Maiandra GD" w:cs="Arial"/>
          <w:sz w:val="24"/>
          <w:szCs w:val="24"/>
        </w:rPr>
        <w:t xml:space="preserve"> </w:t>
      </w:r>
      <w:proofErr w:type="spellStart"/>
      <w:r>
        <w:rPr>
          <w:rFonts w:ascii="Maiandra GD" w:eastAsia="Corbel" w:hAnsi="Maiandra GD" w:cs="Arial"/>
          <w:sz w:val="24"/>
          <w:szCs w:val="24"/>
        </w:rPr>
        <w:t>Kasaija</w:t>
      </w:r>
      <w:proofErr w:type="spellEnd"/>
      <w:r>
        <w:rPr>
          <w:rFonts w:ascii="Maiandra GD" w:eastAsia="Corbel" w:hAnsi="Maiandra GD" w:cs="Arial"/>
          <w:sz w:val="24"/>
          <w:szCs w:val="24"/>
        </w:rPr>
        <w:t>, the Minister of Finance, Planning and Economic Development said: “</w:t>
      </w:r>
      <w:r w:rsidRPr="00327505">
        <w:rPr>
          <w:rFonts w:ascii="Maiandra GD" w:eastAsia="Corbel" w:hAnsi="Maiandra GD" w:cs="Arial"/>
          <w:sz w:val="24"/>
          <w:szCs w:val="24"/>
        </w:rPr>
        <w:t>Allow me to commend the 32,998 Ugandans who have already decided to save through CIS by opening accounts with the five licensed CIS managers, an improvement of 22.5% from 26,936 in a space of three months; however, we can do a lot better.</w:t>
      </w:r>
      <w:r>
        <w:rPr>
          <w:rFonts w:ascii="Maiandra GD" w:eastAsia="Corbel" w:hAnsi="Maiandra GD" w:cs="Arial"/>
          <w:sz w:val="24"/>
          <w:szCs w:val="24"/>
        </w:rPr>
        <w:t xml:space="preserve">” </w:t>
      </w:r>
    </w:p>
    <w:p w:rsidR="00327505" w:rsidRDefault="00327505" w:rsidP="00327505">
      <w:pPr>
        <w:spacing w:after="0" w:line="240" w:lineRule="auto"/>
        <w:jc w:val="both"/>
        <w:rPr>
          <w:rFonts w:ascii="Maiandra GD" w:eastAsia="Corbel" w:hAnsi="Maiandra GD" w:cs="Arial"/>
          <w:sz w:val="24"/>
          <w:szCs w:val="24"/>
        </w:rPr>
      </w:pPr>
    </w:p>
    <w:p w:rsidR="00327505" w:rsidRDefault="00327505" w:rsidP="00327505">
      <w:pPr>
        <w:spacing w:after="0" w:line="240" w:lineRule="auto"/>
        <w:jc w:val="both"/>
        <w:rPr>
          <w:rFonts w:ascii="Maiandra GD" w:eastAsia="Corbel" w:hAnsi="Maiandra GD" w:cs="Arial"/>
          <w:sz w:val="24"/>
          <w:szCs w:val="24"/>
        </w:rPr>
      </w:pPr>
      <w:r>
        <w:rPr>
          <w:rFonts w:ascii="Maiandra GD" w:eastAsia="Corbel" w:hAnsi="Maiandra GD" w:cs="Arial"/>
          <w:sz w:val="24"/>
          <w:szCs w:val="24"/>
        </w:rPr>
        <w:lastRenderedPageBreak/>
        <w:t>He added: “</w:t>
      </w:r>
      <w:r w:rsidRPr="00327505">
        <w:rPr>
          <w:rFonts w:ascii="Maiandra GD" w:eastAsia="Corbel" w:hAnsi="Maiandra GD" w:cs="Arial"/>
          <w:sz w:val="24"/>
          <w:szCs w:val="24"/>
        </w:rPr>
        <w:t>Once more, I would like to congratulate the stakeholders in Uganda’s Capital Markets and the investing public on attaining an important milestone within the National Development Plan III, three years ahead of schedule.</w:t>
      </w:r>
      <w:r>
        <w:rPr>
          <w:rFonts w:ascii="Maiandra GD" w:eastAsia="Corbel" w:hAnsi="Maiandra GD" w:cs="Arial"/>
          <w:sz w:val="24"/>
          <w:szCs w:val="24"/>
        </w:rPr>
        <w:t>”</w:t>
      </w:r>
    </w:p>
    <w:p w:rsidR="00327505" w:rsidRDefault="00327505" w:rsidP="00327505">
      <w:pPr>
        <w:spacing w:after="0" w:line="240" w:lineRule="auto"/>
        <w:jc w:val="both"/>
        <w:rPr>
          <w:rFonts w:ascii="Maiandra GD" w:eastAsia="Corbel" w:hAnsi="Maiandra GD" w:cs="Arial"/>
          <w:sz w:val="24"/>
          <w:szCs w:val="24"/>
        </w:rPr>
      </w:pPr>
    </w:p>
    <w:p w:rsidR="00327505" w:rsidRDefault="00327505" w:rsidP="00D67958">
      <w:pPr>
        <w:spacing w:after="0" w:line="240" w:lineRule="auto"/>
        <w:jc w:val="both"/>
        <w:rPr>
          <w:rFonts w:ascii="Maiandra GD" w:eastAsia="Corbel" w:hAnsi="Maiandra GD" w:cs="Arial"/>
          <w:sz w:val="24"/>
          <w:szCs w:val="24"/>
        </w:rPr>
      </w:pPr>
      <w:r>
        <w:rPr>
          <w:rFonts w:ascii="Maiandra GD" w:eastAsia="Corbel" w:hAnsi="Maiandra GD" w:cs="Arial"/>
          <w:sz w:val="24"/>
          <w:szCs w:val="24"/>
        </w:rPr>
        <w:t xml:space="preserve">Commenting on the Milestone, Keith </w:t>
      </w:r>
      <w:proofErr w:type="spellStart"/>
      <w:r>
        <w:rPr>
          <w:rFonts w:ascii="Maiandra GD" w:eastAsia="Corbel" w:hAnsi="Maiandra GD" w:cs="Arial"/>
          <w:sz w:val="24"/>
          <w:szCs w:val="24"/>
        </w:rPr>
        <w:t>Kalyegira</w:t>
      </w:r>
      <w:proofErr w:type="spellEnd"/>
      <w:r>
        <w:rPr>
          <w:rFonts w:ascii="Maiandra GD" w:eastAsia="Corbel" w:hAnsi="Maiandra GD" w:cs="Arial"/>
          <w:sz w:val="24"/>
          <w:szCs w:val="24"/>
        </w:rPr>
        <w:t>, the CEO of the Capital Markets Authority said</w:t>
      </w:r>
      <w:r w:rsidR="00D67958">
        <w:rPr>
          <w:rFonts w:ascii="Maiandra GD" w:eastAsia="Corbel" w:hAnsi="Maiandra GD" w:cs="Arial"/>
          <w:sz w:val="24"/>
          <w:szCs w:val="24"/>
        </w:rPr>
        <w:t>: “A</w:t>
      </w:r>
      <w:r w:rsidR="00D67958" w:rsidRPr="00D67958">
        <w:rPr>
          <w:rFonts w:ascii="Maiandra GD" w:eastAsia="Corbel" w:hAnsi="Maiandra GD" w:cs="Arial"/>
          <w:sz w:val="24"/>
          <w:szCs w:val="24"/>
        </w:rPr>
        <w:t>s savings improve, the focus of Ugan</w:t>
      </w:r>
      <w:r w:rsidR="00D67958">
        <w:rPr>
          <w:rFonts w:ascii="Maiandra GD" w:eastAsia="Corbel" w:hAnsi="Maiandra GD" w:cs="Arial"/>
          <w:sz w:val="24"/>
          <w:szCs w:val="24"/>
        </w:rPr>
        <w:t xml:space="preserve">dans should now turn to avenues, such as the Collective Investment Schemes, </w:t>
      </w:r>
      <w:r w:rsidR="00D67958" w:rsidRPr="00D67958">
        <w:rPr>
          <w:rFonts w:ascii="Maiandra GD" w:eastAsia="Corbel" w:hAnsi="Maiandra GD" w:cs="Arial"/>
          <w:sz w:val="24"/>
          <w:szCs w:val="24"/>
        </w:rPr>
        <w:t>through which these savings can earn a high return while keeping risk as low as possible.</w:t>
      </w:r>
      <w:r w:rsidR="00D67958">
        <w:rPr>
          <w:rFonts w:ascii="Maiandra GD" w:eastAsia="Corbel" w:hAnsi="Maiandra GD" w:cs="Arial"/>
          <w:sz w:val="24"/>
          <w:szCs w:val="24"/>
        </w:rPr>
        <w:t xml:space="preserve">” </w:t>
      </w:r>
    </w:p>
    <w:p w:rsidR="00D67958" w:rsidRDefault="00D67958" w:rsidP="00D67958">
      <w:pPr>
        <w:spacing w:after="0" w:line="240" w:lineRule="auto"/>
        <w:jc w:val="both"/>
        <w:rPr>
          <w:rFonts w:ascii="Maiandra GD" w:eastAsia="Corbel" w:hAnsi="Maiandra GD" w:cs="Arial"/>
          <w:sz w:val="24"/>
          <w:szCs w:val="24"/>
        </w:rPr>
      </w:pPr>
    </w:p>
    <w:p w:rsidR="00AB2DD5" w:rsidRDefault="00D67958" w:rsidP="00846246">
      <w:pPr>
        <w:spacing w:after="0" w:line="240" w:lineRule="auto"/>
        <w:jc w:val="both"/>
        <w:rPr>
          <w:rFonts w:ascii="Maiandra GD" w:eastAsia="Corbel" w:hAnsi="Maiandra GD" w:cs="Arial"/>
          <w:sz w:val="24"/>
          <w:szCs w:val="24"/>
        </w:rPr>
      </w:pPr>
      <w:r>
        <w:rPr>
          <w:rFonts w:ascii="Maiandra GD" w:eastAsia="Corbel" w:hAnsi="Maiandra GD" w:cs="Arial"/>
          <w:sz w:val="24"/>
          <w:szCs w:val="24"/>
        </w:rPr>
        <w:t>He added: “</w:t>
      </w:r>
      <w:r w:rsidR="00A21DEE" w:rsidRPr="00A21DEE">
        <w:rPr>
          <w:rFonts w:ascii="Maiandra GD" w:eastAsia="Corbel" w:hAnsi="Maiandra GD" w:cs="Arial"/>
          <w:sz w:val="24"/>
          <w:szCs w:val="24"/>
        </w:rPr>
        <w:t>We would like to see more Ugandans choose CIS as their investment vehicles of choice regardless of the size of their savings.</w:t>
      </w:r>
      <w:r w:rsidR="00A21DEE" w:rsidRPr="00A21DEE">
        <w:t xml:space="preserve"> </w:t>
      </w:r>
      <w:r w:rsidR="00A21DEE" w:rsidRPr="00A21DEE">
        <w:rPr>
          <w:rFonts w:ascii="Maiandra GD" w:eastAsia="Corbel" w:hAnsi="Maiandra GD" w:cs="Arial"/>
          <w:sz w:val="24"/>
          <w:szCs w:val="24"/>
        </w:rPr>
        <w:t>The interest earned per scheme type is averages at an estimated 10% or more on an annualized basis, which is attractive in preserving the wealth of Ugandans against inflation.</w:t>
      </w:r>
      <w:r w:rsidR="00A21DEE">
        <w:rPr>
          <w:rFonts w:ascii="Maiandra GD" w:eastAsia="Corbel" w:hAnsi="Maiandra GD" w:cs="Arial"/>
          <w:sz w:val="24"/>
          <w:szCs w:val="24"/>
        </w:rPr>
        <w:t>”</w:t>
      </w:r>
    </w:p>
    <w:p w:rsidR="00207E26" w:rsidRDefault="00207E26" w:rsidP="00846246">
      <w:pPr>
        <w:spacing w:after="0" w:line="240" w:lineRule="auto"/>
        <w:jc w:val="both"/>
        <w:rPr>
          <w:rFonts w:ascii="Maiandra GD" w:eastAsia="Corbel" w:hAnsi="Maiandra GD" w:cs="Arial"/>
          <w:sz w:val="24"/>
          <w:szCs w:val="24"/>
        </w:rPr>
      </w:pPr>
    </w:p>
    <w:p w:rsidR="00AB2DD5" w:rsidRDefault="00952E34" w:rsidP="00846246">
      <w:pPr>
        <w:spacing w:after="0" w:line="240" w:lineRule="auto"/>
        <w:jc w:val="both"/>
        <w:rPr>
          <w:rFonts w:ascii="Maiandra GD" w:eastAsia="Corbel" w:hAnsi="Maiandra GD" w:cs="Arial"/>
          <w:sz w:val="24"/>
          <w:szCs w:val="24"/>
        </w:rPr>
      </w:pPr>
      <w:r>
        <w:rPr>
          <w:rFonts w:ascii="Maiandra GD" w:eastAsia="Corbel" w:hAnsi="Maiandra GD" w:cs="Arial"/>
          <w:sz w:val="24"/>
          <w:szCs w:val="24"/>
        </w:rPr>
        <w:t>For those who have not yet saved through a Collective Investment Scheme</w:t>
      </w:r>
      <w:r w:rsidR="00BF75D5">
        <w:rPr>
          <w:rFonts w:ascii="Maiandra GD" w:eastAsia="Corbel" w:hAnsi="Maiandra GD" w:cs="Arial"/>
          <w:sz w:val="24"/>
          <w:szCs w:val="24"/>
        </w:rPr>
        <w:t xml:space="preserve">; </w:t>
      </w:r>
      <w:r w:rsidR="001B0F7E">
        <w:rPr>
          <w:rFonts w:ascii="Maiandra GD" w:eastAsia="Corbel" w:hAnsi="Maiandra GD" w:cs="Arial"/>
          <w:sz w:val="24"/>
          <w:szCs w:val="24"/>
        </w:rPr>
        <w:t xml:space="preserve">CIS’s offer </w:t>
      </w:r>
      <w:r w:rsidR="00BF75D5">
        <w:rPr>
          <w:rFonts w:ascii="Maiandra GD" w:eastAsia="Corbel" w:hAnsi="Maiandra GD" w:cs="Arial"/>
          <w:sz w:val="24"/>
          <w:szCs w:val="24"/>
        </w:rPr>
        <w:t xml:space="preserve">a way to earn interest through passive investments in Government of Uganda Treasury Bonds and Bills, Fixed Deposits, Call Deposits, Commercial Paper, Corporate Bonds, Company stocks and other financial instruments in East Africa. </w:t>
      </w:r>
    </w:p>
    <w:p w:rsidR="00846246" w:rsidRDefault="00846246" w:rsidP="00CE777C">
      <w:pPr>
        <w:spacing w:after="0" w:line="240" w:lineRule="auto"/>
        <w:jc w:val="both"/>
        <w:rPr>
          <w:rFonts w:ascii="Maiandra GD" w:eastAsia="Corbel" w:hAnsi="Maiandra GD" w:cs="Arial"/>
          <w:sz w:val="24"/>
          <w:szCs w:val="24"/>
        </w:rPr>
      </w:pPr>
    </w:p>
    <w:p w:rsidR="00DB6F0B" w:rsidRDefault="00BF75D5" w:rsidP="00DB6F0B">
      <w:pPr>
        <w:tabs>
          <w:tab w:val="num" w:pos="720"/>
        </w:tabs>
        <w:spacing w:after="0" w:line="240" w:lineRule="auto"/>
        <w:jc w:val="both"/>
        <w:rPr>
          <w:rFonts w:ascii="Maiandra GD" w:eastAsia="Corbel" w:hAnsi="Maiandra GD" w:cs="Arial"/>
          <w:sz w:val="24"/>
          <w:szCs w:val="24"/>
        </w:rPr>
      </w:pPr>
      <w:r>
        <w:rPr>
          <w:rFonts w:ascii="Maiandra GD" w:eastAsia="Corbel" w:hAnsi="Maiandra GD" w:cs="Arial"/>
          <w:sz w:val="24"/>
          <w:szCs w:val="24"/>
        </w:rPr>
        <w:t>CIS’s ensure that Ugandans enjoy the benefits of having their savings managed by professionals. The</w:t>
      </w:r>
      <w:r w:rsidR="00DB6F0B">
        <w:rPr>
          <w:rFonts w:ascii="Maiandra GD" w:eastAsia="Corbel" w:hAnsi="Maiandra GD" w:cs="Arial"/>
          <w:sz w:val="24"/>
          <w:szCs w:val="24"/>
        </w:rPr>
        <w:t>re are also the benefits</w:t>
      </w:r>
      <w:r>
        <w:rPr>
          <w:rFonts w:ascii="Maiandra GD" w:eastAsia="Corbel" w:hAnsi="Maiandra GD" w:cs="Arial"/>
          <w:sz w:val="24"/>
          <w:szCs w:val="24"/>
        </w:rPr>
        <w:t xml:space="preserve"> of r</w:t>
      </w:r>
      <w:r w:rsidR="00167B23" w:rsidRPr="00846246">
        <w:rPr>
          <w:rFonts w:ascii="Maiandra GD" w:eastAsia="Corbel" w:hAnsi="Maiandra GD" w:cs="Arial"/>
          <w:sz w:val="24"/>
          <w:szCs w:val="24"/>
        </w:rPr>
        <w:t xml:space="preserve">isk </w:t>
      </w:r>
      <w:r>
        <w:rPr>
          <w:rFonts w:ascii="Maiandra GD" w:eastAsia="Corbel" w:hAnsi="Maiandra GD" w:cs="Arial"/>
          <w:sz w:val="24"/>
          <w:szCs w:val="24"/>
        </w:rPr>
        <w:t>d</w:t>
      </w:r>
      <w:r w:rsidR="00167B23" w:rsidRPr="00846246">
        <w:rPr>
          <w:rFonts w:ascii="Maiandra GD" w:eastAsia="Corbel" w:hAnsi="Maiandra GD" w:cs="Arial"/>
          <w:sz w:val="24"/>
          <w:szCs w:val="24"/>
        </w:rPr>
        <w:t>iversification</w:t>
      </w:r>
      <w:r w:rsidR="00DB6F0B">
        <w:rPr>
          <w:rFonts w:ascii="Maiandra GD" w:eastAsia="Corbel" w:hAnsi="Maiandra GD" w:cs="Arial"/>
          <w:sz w:val="24"/>
          <w:szCs w:val="24"/>
        </w:rPr>
        <w:t xml:space="preserve">, </w:t>
      </w:r>
      <w:r w:rsidR="005F0556">
        <w:rPr>
          <w:rFonts w:ascii="Maiandra GD" w:eastAsia="Corbel" w:hAnsi="Maiandra GD" w:cs="Arial"/>
          <w:sz w:val="24"/>
          <w:szCs w:val="24"/>
        </w:rPr>
        <w:t>l</w:t>
      </w:r>
      <w:r w:rsidR="00167B23" w:rsidRPr="00846246">
        <w:rPr>
          <w:rFonts w:ascii="Maiandra GD" w:eastAsia="Corbel" w:hAnsi="Maiandra GD" w:cs="Arial"/>
          <w:sz w:val="24"/>
          <w:szCs w:val="24"/>
        </w:rPr>
        <w:t>ower transaction costs</w:t>
      </w:r>
      <w:r w:rsidR="00DB6F0B">
        <w:rPr>
          <w:rFonts w:ascii="Maiandra GD" w:eastAsia="Corbel" w:hAnsi="Maiandra GD" w:cs="Arial"/>
          <w:sz w:val="24"/>
          <w:szCs w:val="24"/>
        </w:rPr>
        <w:t>, and a</w:t>
      </w:r>
      <w:r w:rsidR="00167B23" w:rsidRPr="00846246">
        <w:rPr>
          <w:rFonts w:ascii="Maiandra GD" w:eastAsia="Corbel" w:hAnsi="Maiandra GD" w:cs="Arial"/>
          <w:sz w:val="24"/>
          <w:szCs w:val="24"/>
        </w:rPr>
        <w:t>ccess to a wide variety of securities investments</w:t>
      </w:r>
      <w:r w:rsidR="00DB6F0B">
        <w:rPr>
          <w:rFonts w:ascii="Maiandra GD" w:eastAsia="Corbel" w:hAnsi="Maiandra GD" w:cs="Arial"/>
          <w:sz w:val="24"/>
          <w:szCs w:val="24"/>
        </w:rPr>
        <w:t xml:space="preserve"> with a small sum of at least UGX100,000. </w:t>
      </w:r>
    </w:p>
    <w:p w:rsidR="00DB6F0B" w:rsidRDefault="00DB6F0B" w:rsidP="00DB6F0B">
      <w:pPr>
        <w:tabs>
          <w:tab w:val="num" w:pos="720"/>
        </w:tabs>
        <w:spacing w:after="0" w:line="240" w:lineRule="auto"/>
        <w:jc w:val="both"/>
        <w:rPr>
          <w:rFonts w:ascii="Maiandra GD" w:eastAsia="Corbel" w:hAnsi="Maiandra GD" w:cs="Arial"/>
          <w:sz w:val="24"/>
          <w:szCs w:val="24"/>
        </w:rPr>
      </w:pPr>
    </w:p>
    <w:p w:rsidR="00742708" w:rsidRPr="00742708" w:rsidRDefault="00DB6F0B" w:rsidP="0017460D">
      <w:pPr>
        <w:spacing w:after="0" w:line="240" w:lineRule="auto"/>
        <w:jc w:val="both"/>
        <w:rPr>
          <w:rFonts w:ascii="Maiandra GD" w:eastAsia="Corbel" w:hAnsi="Maiandra GD" w:cs="Arial"/>
          <w:sz w:val="24"/>
          <w:szCs w:val="24"/>
        </w:rPr>
      </w:pPr>
      <w:r>
        <w:rPr>
          <w:rFonts w:ascii="Maiandra GD" w:eastAsia="Corbel" w:hAnsi="Maiandra GD" w:cs="Arial"/>
          <w:sz w:val="24"/>
          <w:szCs w:val="24"/>
        </w:rPr>
        <w:t xml:space="preserve">With a CIS, your securities can be sold when you deem </w:t>
      </w:r>
      <w:r w:rsidR="00846246" w:rsidRPr="00846246">
        <w:rPr>
          <w:rFonts w:ascii="Maiandra GD" w:eastAsia="Corbel" w:hAnsi="Maiandra GD" w:cs="Arial"/>
          <w:sz w:val="24"/>
          <w:szCs w:val="24"/>
        </w:rPr>
        <w:t>it necessary</w:t>
      </w:r>
      <w:r>
        <w:rPr>
          <w:rFonts w:ascii="Maiandra GD" w:eastAsia="Corbel" w:hAnsi="Maiandra GD" w:cs="Arial"/>
          <w:sz w:val="24"/>
          <w:szCs w:val="24"/>
        </w:rPr>
        <w:t xml:space="preserve">, such as to pay school fees, in total or in </w:t>
      </w:r>
      <w:r w:rsidR="00846246" w:rsidRPr="00846246">
        <w:rPr>
          <w:rFonts w:ascii="Maiandra GD" w:eastAsia="Corbel" w:hAnsi="Maiandra GD" w:cs="Arial"/>
          <w:sz w:val="24"/>
          <w:szCs w:val="24"/>
        </w:rPr>
        <w:t xml:space="preserve">part </w:t>
      </w:r>
      <w:r>
        <w:rPr>
          <w:rFonts w:ascii="Maiandra GD" w:eastAsia="Corbel" w:hAnsi="Maiandra GD" w:cs="Arial"/>
          <w:sz w:val="24"/>
          <w:szCs w:val="24"/>
        </w:rPr>
        <w:t>a</w:t>
      </w:r>
      <w:r w:rsidR="00846246" w:rsidRPr="00846246">
        <w:rPr>
          <w:rFonts w:ascii="Maiandra GD" w:eastAsia="Corbel" w:hAnsi="Maiandra GD" w:cs="Arial"/>
          <w:sz w:val="24"/>
          <w:szCs w:val="24"/>
        </w:rPr>
        <w:t>t any time</w:t>
      </w:r>
      <w:r>
        <w:rPr>
          <w:rFonts w:ascii="Maiandra GD" w:eastAsia="Corbel" w:hAnsi="Maiandra GD" w:cs="Arial"/>
          <w:sz w:val="24"/>
          <w:szCs w:val="24"/>
        </w:rPr>
        <w:t xml:space="preserve">. </w:t>
      </w:r>
    </w:p>
    <w:p w:rsidR="0017460D" w:rsidRPr="00742708" w:rsidRDefault="0017460D" w:rsidP="0017460D">
      <w:pPr>
        <w:spacing w:after="0" w:line="0" w:lineRule="atLeast"/>
        <w:jc w:val="both"/>
        <w:rPr>
          <w:rFonts w:ascii="Maiandra GD" w:eastAsia="Corbel" w:hAnsi="Maiandra GD" w:cs="Arial"/>
          <w:sz w:val="24"/>
          <w:szCs w:val="24"/>
        </w:rPr>
      </w:pPr>
    </w:p>
    <w:p w:rsidR="0017460D" w:rsidRPr="00742708" w:rsidRDefault="0017460D" w:rsidP="0017460D">
      <w:pPr>
        <w:spacing w:after="0" w:line="0" w:lineRule="atLeast"/>
        <w:jc w:val="both"/>
        <w:rPr>
          <w:rFonts w:ascii="Maiandra GD" w:hAnsi="Maiandra GD"/>
          <w:b/>
          <w:sz w:val="24"/>
          <w:szCs w:val="24"/>
        </w:rPr>
      </w:pPr>
    </w:p>
    <w:p w:rsidR="0017460D" w:rsidRPr="00742708" w:rsidRDefault="0017460D" w:rsidP="0017460D">
      <w:pPr>
        <w:spacing w:after="0" w:line="0" w:lineRule="atLeast"/>
        <w:jc w:val="both"/>
        <w:rPr>
          <w:rFonts w:ascii="Maiandra GD" w:hAnsi="Maiandra GD"/>
          <w:b/>
          <w:sz w:val="24"/>
          <w:szCs w:val="24"/>
        </w:rPr>
      </w:pPr>
      <w:r w:rsidRPr="00742708">
        <w:rPr>
          <w:rFonts w:ascii="Maiandra GD" w:hAnsi="Maiandra GD"/>
          <w:b/>
          <w:sz w:val="24"/>
          <w:szCs w:val="24"/>
        </w:rPr>
        <w:t>NOTES TO THE EDITOR</w:t>
      </w:r>
    </w:p>
    <w:p w:rsidR="0017460D" w:rsidRPr="00742708" w:rsidRDefault="0017460D" w:rsidP="0017460D">
      <w:pPr>
        <w:spacing w:after="0" w:line="0" w:lineRule="atLeast"/>
        <w:jc w:val="both"/>
        <w:rPr>
          <w:rFonts w:ascii="Maiandra GD" w:eastAsia="Corbel" w:hAnsi="Maiandra GD" w:cs="Arial"/>
          <w:sz w:val="24"/>
          <w:szCs w:val="24"/>
        </w:rPr>
      </w:pPr>
    </w:p>
    <w:p w:rsidR="0017460D" w:rsidRPr="00742708" w:rsidRDefault="0017460D" w:rsidP="0017460D">
      <w:pPr>
        <w:spacing w:after="0" w:line="240" w:lineRule="auto"/>
        <w:jc w:val="both"/>
        <w:rPr>
          <w:rFonts w:ascii="Maiandra GD" w:hAnsi="Maiandra GD"/>
          <w:sz w:val="24"/>
          <w:szCs w:val="24"/>
        </w:rPr>
      </w:pPr>
      <w:r w:rsidRPr="00742708">
        <w:rPr>
          <w:rFonts w:ascii="Maiandra GD" w:hAnsi="Maiandra GD"/>
          <w:sz w:val="24"/>
          <w:szCs w:val="24"/>
        </w:rPr>
        <w:t>CMA was established in 1996 by the CMA Act Cap 84. The Authority has several functions under this Act which include approval of prospectuses or offer documents; development of the capital markets; protection of investors, management of the investor compensation fund, among others.</w:t>
      </w:r>
    </w:p>
    <w:p w:rsidR="0017460D" w:rsidRPr="00742708" w:rsidRDefault="0017460D" w:rsidP="0017460D">
      <w:pPr>
        <w:spacing w:after="0" w:line="240" w:lineRule="auto"/>
        <w:jc w:val="both"/>
        <w:rPr>
          <w:rFonts w:ascii="Maiandra GD" w:hAnsi="Maiandra GD"/>
          <w:sz w:val="24"/>
          <w:szCs w:val="24"/>
        </w:rPr>
      </w:pPr>
    </w:p>
    <w:p w:rsidR="0017460D" w:rsidRPr="00742708" w:rsidRDefault="0017460D" w:rsidP="0017460D">
      <w:pPr>
        <w:spacing w:after="0" w:line="240" w:lineRule="auto"/>
        <w:jc w:val="both"/>
        <w:rPr>
          <w:rFonts w:ascii="Maiandra GD" w:hAnsi="Maiandra GD"/>
          <w:b/>
          <w:sz w:val="24"/>
          <w:szCs w:val="24"/>
        </w:rPr>
      </w:pPr>
      <w:r w:rsidRPr="00742708">
        <w:rPr>
          <w:rFonts w:ascii="Maiandra GD" w:hAnsi="Maiandra GD"/>
          <w:b/>
          <w:sz w:val="24"/>
          <w:szCs w:val="24"/>
        </w:rPr>
        <w:t>For media enquiries, please contact:</w:t>
      </w:r>
    </w:p>
    <w:p w:rsidR="0017460D" w:rsidRPr="00742708" w:rsidRDefault="0017460D" w:rsidP="0017460D">
      <w:pPr>
        <w:spacing w:after="0" w:line="240" w:lineRule="auto"/>
        <w:jc w:val="both"/>
        <w:rPr>
          <w:rFonts w:ascii="Maiandra GD" w:hAnsi="Maiandra GD"/>
          <w:sz w:val="24"/>
          <w:szCs w:val="24"/>
        </w:rPr>
      </w:pPr>
    </w:p>
    <w:p w:rsidR="0017460D" w:rsidRPr="00742708" w:rsidRDefault="0017460D" w:rsidP="0017460D">
      <w:pPr>
        <w:spacing w:after="0" w:line="240" w:lineRule="auto"/>
        <w:jc w:val="both"/>
        <w:rPr>
          <w:rFonts w:ascii="Maiandra GD" w:hAnsi="Maiandra GD"/>
          <w:sz w:val="24"/>
          <w:szCs w:val="24"/>
        </w:rPr>
      </w:pPr>
      <w:r w:rsidRPr="00742708">
        <w:rPr>
          <w:rFonts w:ascii="Maiandra GD" w:hAnsi="Maiandra GD"/>
          <w:sz w:val="24"/>
          <w:szCs w:val="24"/>
        </w:rPr>
        <w:t xml:space="preserve">Samuel Sanya </w:t>
      </w:r>
    </w:p>
    <w:p w:rsidR="0017460D" w:rsidRPr="00742708" w:rsidRDefault="0017460D" w:rsidP="0017460D">
      <w:pPr>
        <w:spacing w:after="0" w:line="240" w:lineRule="auto"/>
        <w:jc w:val="both"/>
        <w:rPr>
          <w:rFonts w:ascii="Maiandra GD" w:hAnsi="Maiandra GD"/>
          <w:sz w:val="24"/>
          <w:szCs w:val="24"/>
        </w:rPr>
      </w:pPr>
      <w:r w:rsidRPr="00742708">
        <w:rPr>
          <w:rFonts w:ascii="Maiandra GD" w:hAnsi="Maiandra GD"/>
          <w:sz w:val="24"/>
          <w:szCs w:val="24"/>
        </w:rPr>
        <w:t xml:space="preserve">For Communications and Public Relations Manager. </w:t>
      </w:r>
    </w:p>
    <w:p w:rsidR="0017460D" w:rsidRPr="00742708" w:rsidRDefault="0017460D" w:rsidP="0017460D">
      <w:pPr>
        <w:spacing w:after="0" w:line="240" w:lineRule="auto"/>
        <w:jc w:val="both"/>
        <w:rPr>
          <w:rFonts w:ascii="Maiandra GD" w:hAnsi="Maiandra GD"/>
          <w:sz w:val="24"/>
          <w:szCs w:val="24"/>
        </w:rPr>
      </w:pPr>
      <w:r w:rsidRPr="00742708">
        <w:rPr>
          <w:rFonts w:ascii="Maiandra GD" w:hAnsi="Maiandra GD"/>
          <w:sz w:val="24"/>
          <w:szCs w:val="24"/>
        </w:rPr>
        <w:t xml:space="preserve">Capital Markets Authority. </w:t>
      </w:r>
    </w:p>
    <w:p w:rsidR="0017460D" w:rsidRPr="00742708" w:rsidRDefault="0017460D" w:rsidP="0017460D">
      <w:pPr>
        <w:spacing w:after="0" w:line="240" w:lineRule="auto"/>
        <w:jc w:val="both"/>
        <w:rPr>
          <w:rFonts w:ascii="Maiandra GD" w:hAnsi="Maiandra GD"/>
          <w:sz w:val="24"/>
          <w:szCs w:val="24"/>
        </w:rPr>
      </w:pPr>
      <w:r w:rsidRPr="00742708">
        <w:rPr>
          <w:rFonts w:ascii="Maiandra GD" w:hAnsi="Maiandra GD"/>
          <w:sz w:val="24"/>
          <w:szCs w:val="24"/>
        </w:rPr>
        <w:t>Tel: 0779546213</w:t>
      </w:r>
    </w:p>
    <w:p w:rsidR="00C56123" w:rsidRPr="00742708" w:rsidRDefault="0017460D" w:rsidP="00207E26">
      <w:pPr>
        <w:spacing w:after="0" w:line="240" w:lineRule="auto"/>
        <w:jc w:val="both"/>
        <w:rPr>
          <w:rFonts w:ascii="Maiandra GD" w:hAnsi="Maiandra GD"/>
          <w:sz w:val="24"/>
          <w:szCs w:val="24"/>
        </w:rPr>
      </w:pPr>
      <w:r w:rsidRPr="00742708">
        <w:rPr>
          <w:rFonts w:ascii="Maiandra GD" w:hAnsi="Maiandra GD"/>
          <w:sz w:val="24"/>
          <w:szCs w:val="24"/>
        </w:rPr>
        <w:t xml:space="preserve">Email: </w:t>
      </w:r>
      <w:hyperlink r:id="rId7" w:history="1">
        <w:r w:rsidRPr="00742708">
          <w:rPr>
            <w:rStyle w:val="Hyperlink"/>
            <w:rFonts w:ascii="Maiandra GD" w:hAnsi="Maiandra GD"/>
            <w:sz w:val="24"/>
            <w:szCs w:val="24"/>
          </w:rPr>
          <w:t>samuel.sanya@cmauganda.co.ug</w:t>
        </w:r>
      </w:hyperlink>
    </w:p>
    <w:sectPr w:rsidR="00C56123" w:rsidRPr="00742708" w:rsidSect="00802E94">
      <w:headerReference w:type="default" r:id="rId8"/>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E64" w:rsidRDefault="00690E64">
      <w:pPr>
        <w:spacing w:after="0" w:line="240" w:lineRule="auto"/>
      </w:pPr>
      <w:r>
        <w:separator/>
      </w:r>
    </w:p>
  </w:endnote>
  <w:endnote w:type="continuationSeparator" w:id="0">
    <w:p w:rsidR="00690E64" w:rsidRDefault="00690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E64" w:rsidRDefault="00690E64">
      <w:pPr>
        <w:spacing w:after="0" w:line="240" w:lineRule="auto"/>
      </w:pPr>
      <w:r>
        <w:separator/>
      </w:r>
    </w:p>
  </w:footnote>
  <w:footnote w:type="continuationSeparator" w:id="0">
    <w:p w:rsidR="00690E64" w:rsidRDefault="00690E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B12" w:rsidRDefault="00167B23" w:rsidP="00207E26">
    <w:pPr>
      <w:pStyle w:val="Header"/>
    </w:pPr>
    <w:r>
      <w:rPr>
        <w:noProof/>
      </w:rPr>
      <w:drawing>
        <wp:inline distT="0" distB="0" distL="0" distR="0" wp14:anchorId="7FC145DB" wp14:editId="34A1EF5A">
          <wp:extent cx="1152525" cy="1152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01466F"/>
    <w:multiLevelType w:val="hybridMultilevel"/>
    <w:tmpl w:val="AC2CADCC"/>
    <w:lvl w:ilvl="0" w:tplc="F498FFF8">
      <w:start w:val="1"/>
      <w:numFmt w:val="bullet"/>
      <w:lvlText w:val=""/>
      <w:lvlJc w:val="left"/>
      <w:pPr>
        <w:tabs>
          <w:tab w:val="num" w:pos="720"/>
        </w:tabs>
        <w:ind w:left="720" w:hanging="360"/>
      </w:pPr>
      <w:rPr>
        <w:rFonts w:ascii="Wingdings" w:hAnsi="Wingdings" w:hint="default"/>
      </w:rPr>
    </w:lvl>
    <w:lvl w:ilvl="1" w:tplc="7154191C" w:tentative="1">
      <w:start w:val="1"/>
      <w:numFmt w:val="bullet"/>
      <w:lvlText w:val=""/>
      <w:lvlJc w:val="left"/>
      <w:pPr>
        <w:tabs>
          <w:tab w:val="num" w:pos="1440"/>
        </w:tabs>
        <w:ind w:left="1440" w:hanging="360"/>
      </w:pPr>
      <w:rPr>
        <w:rFonts w:ascii="Wingdings" w:hAnsi="Wingdings" w:hint="default"/>
      </w:rPr>
    </w:lvl>
    <w:lvl w:ilvl="2" w:tplc="BCDAA1CC" w:tentative="1">
      <w:start w:val="1"/>
      <w:numFmt w:val="bullet"/>
      <w:lvlText w:val=""/>
      <w:lvlJc w:val="left"/>
      <w:pPr>
        <w:tabs>
          <w:tab w:val="num" w:pos="2160"/>
        </w:tabs>
        <w:ind w:left="2160" w:hanging="360"/>
      </w:pPr>
      <w:rPr>
        <w:rFonts w:ascii="Wingdings" w:hAnsi="Wingdings" w:hint="default"/>
      </w:rPr>
    </w:lvl>
    <w:lvl w:ilvl="3" w:tplc="8F68173A" w:tentative="1">
      <w:start w:val="1"/>
      <w:numFmt w:val="bullet"/>
      <w:lvlText w:val=""/>
      <w:lvlJc w:val="left"/>
      <w:pPr>
        <w:tabs>
          <w:tab w:val="num" w:pos="2880"/>
        </w:tabs>
        <w:ind w:left="2880" w:hanging="360"/>
      </w:pPr>
      <w:rPr>
        <w:rFonts w:ascii="Wingdings" w:hAnsi="Wingdings" w:hint="default"/>
      </w:rPr>
    </w:lvl>
    <w:lvl w:ilvl="4" w:tplc="79A2B01A" w:tentative="1">
      <w:start w:val="1"/>
      <w:numFmt w:val="bullet"/>
      <w:lvlText w:val=""/>
      <w:lvlJc w:val="left"/>
      <w:pPr>
        <w:tabs>
          <w:tab w:val="num" w:pos="3600"/>
        </w:tabs>
        <w:ind w:left="3600" w:hanging="360"/>
      </w:pPr>
      <w:rPr>
        <w:rFonts w:ascii="Wingdings" w:hAnsi="Wingdings" w:hint="default"/>
      </w:rPr>
    </w:lvl>
    <w:lvl w:ilvl="5" w:tplc="58307A14" w:tentative="1">
      <w:start w:val="1"/>
      <w:numFmt w:val="bullet"/>
      <w:lvlText w:val=""/>
      <w:lvlJc w:val="left"/>
      <w:pPr>
        <w:tabs>
          <w:tab w:val="num" w:pos="4320"/>
        </w:tabs>
        <w:ind w:left="4320" w:hanging="360"/>
      </w:pPr>
      <w:rPr>
        <w:rFonts w:ascii="Wingdings" w:hAnsi="Wingdings" w:hint="default"/>
      </w:rPr>
    </w:lvl>
    <w:lvl w:ilvl="6" w:tplc="F0FA525E" w:tentative="1">
      <w:start w:val="1"/>
      <w:numFmt w:val="bullet"/>
      <w:lvlText w:val=""/>
      <w:lvlJc w:val="left"/>
      <w:pPr>
        <w:tabs>
          <w:tab w:val="num" w:pos="5040"/>
        </w:tabs>
        <w:ind w:left="5040" w:hanging="360"/>
      </w:pPr>
      <w:rPr>
        <w:rFonts w:ascii="Wingdings" w:hAnsi="Wingdings" w:hint="default"/>
      </w:rPr>
    </w:lvl>
    <w:lvl w:ilvl="7" w:tplc="69F43F8E" w:tentative="1">
      <w:start w:val="1"/>
      <w:numFmt w:val="bullet"/>
      <w:lvlText w:val=""/>
      <w:lvlJc w:val="left"/>
      <w:pPr>
        <w:tabs>
          <w:tab w:val="num" w:pos="5760"/>
        </w:tabs>
        <w:ind w:left="5760" w:hanging="360"/>
      </w:pPr>
      <w:rPr>
        <w:rFonts w:ascii="Wingdings" w:hAnsi="Wingdings" w:hint="default"/>
      </w:rPr>
    </w:lvl>
    <w:lvl w:ilvl="8" w:tplc="B9F22240" w:tentative="1">
      <w:start w:val="1"/>
      <w:numFmt w:val="bullet"/>
      <w:lvlText w:val=""/>
      <w:lvlJc w:val="left"/>
      <w:pPr>
        <w:tabs>
          <w:tab w:val="num" w:pos="6480"/>
        </w:tabs>
        <w:ind w:left="6480" w:hanging="360"/>
      </w:pPr>
      <w:rPr>
        <w:rFonts w:ascii="Wingdings" w:hAnsi="Wingdings" w:hint="default"/>
      </w:rPr>
    </w:lvl>
  </w:abstractNum>
  <w:abstractNum w:abstractNumId="1">
    <w:nsid w:val="30C70127"/>
    <w:multiLevelType w:val="hybridMultilevel"/>
    <w:tmpl w:val="A7785A60"/>
    <w:lvl w:ilvl="0" w:tplc="24B8EE4E">
      <w:start w:val="2"/>
      <w:numFmt w:val="bullet"/>
      <w:lvlText w:val="-"/>
      <w:lvlJc w:val="left"/>
      <w:pPr>
        <w:ind w:left="720" w:hanging="360"/>
      </w:pPr>
      <w:rPr>
        <w:rFonts w:ascii="Maiandra GD" w:eastAsia="Corbel" w:hAnsi="Maiandra G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60D"/>
    <w:rsid w:val="000038A1"/>
    <w:rsid w:val="00025845"/>
    <w:rsid w:val="000E1DAE"/>
    <w:rsid w:val="00167B23"/>
    <w:rsid w:val="0017460D"/>
    <w:rsid w:val="0018120D"/>
    <w:rsid w:val="001A5AA5"/>
    <w:rsid w:val="001B0F7E"/>
    <w:rsid w:val="00207E26"/>
    <w:rsid w:val="002A4B9D"/>
    <w:rsid w:val="002A5375"/>
    <w:rsid w:val="003259C7"/>
    <w:rsid w:val="00327505"/>
    <w:rsid w:val="00345D3B"/>
    <w:rsid w:val="003D1E32"/>
    <w:rsid w:val="004E1CD4"/>
    <w:rsid w:val="005F0556"/>
    <w:rsid w:val="006674F4"/>
    <w:rsid w:val="00686B96"/>
    <w:rsid w:val="00690E64"/>
    <w:rsid w:val="006B7DB5"/>
    <w:rsid w:val="0070347B"/>
    <w:rsid w:val="00732119"/>
    <w:rsid w:val="007347BB"/>
    <w:rsid w:val="00742708"/>
    <w:rsid w:val="00842D38"/>
    <w:rsid w:val="00846246"/>
    <w:rsid w:val="00863792"/>
    <w:rsid w:val="009057E7"/>
    <w:rsid w:val="00952E34"/>
    <w:rsid w:val="00961C77"/>
    <w:rsid w:val="009B1E6E"/>
    <w:rsid w:val="00A21DEE"/>
    <w:rsid w:val="00AB2DD5"/>
    <w:rsid w:val="00BF1B96"/>
    <w:rsid w:val="00BF75D5"/>
    <w:rsid w:val="00CE777C"/>
    <w:rsid w:val="00D67958"/>
    <w:rsid w:val="00DB6F0B"/>
    <w:rsid w:val="00E656A8"/>
    <w:rsid w:val="00EF3F14"/>
    <w:rsid w:val="00F95B14"/>
    <w:rsid w:val="00FA4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A3B73D-16A2-4EDE-958A-F5CE994E4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6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46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60D"/>
  </w:style>
  <w:style w:type="character" w:styleId="Hyperlink">
    <w:name w:val="Hyperlink"/>
    <w:basedOn w:val="DefaultParagraphFont"/>
    <w:uiPriority w:val="99"/>
    <w:unhideWhenUsed/>
    <w:rsid w:val="0017460D"/>
    <w:rPr>
      <w:color w:val="0563C1" w:themeColor="hyperlink"/>
      <w:u w:val="single"/>
    </w:rPr>
  </w:style>
  <w:style w:type="paragraph" w:styleId="BalloonText">
    <w:name w:val="Balloon Text"/>
    <w:basedOn w:val="Normal"/>
    <w:link w:val="BalloonTextChar"/>
    <w:uiPriority w:val="99"/>
    <w:semiHidden/>
    <w:unhideWhenUsed/>
    <w:rsid w:val="00F95B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B14"/>
    <w:rPr>
      <w:rFonts w:ascii="Segoe UI" w:hAnsi="Segoe UI" w:cs="Segoe UI"/>
      <w:sz w:val="18"/>
      <w:szCs w:val="18"/>
    </w:rPr>
  </w:style>
  <w:style w:type="paragraph" w:styleId="ListParagraph">
    <w:name w:val="List Paragraph"/>
    <w:basedOn w:val="Normal"/>
    <w:uiPriority w:val="34"/>
    <w:qFormat/>
    <w:rsid w:val="00167B23"/>
    <w:pPr>
      <w:ind w:left="720"/>
      <w:contextualSpacing/>
    </w:pPr>
  </w:style>
  <w:style w:type="paragraph" w:styleId="Footer">
    <w:name w:val="footer"/>
    <w:basedOn w:val="Normal"/>
    <w:link w:val="FooterChar"/>
    <w:uiPriority w:val="99"/>
    <w:unhideWhenUsed/>
    <w:rsid w:val="00207E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7E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2444756">
      <w:bodyDiv w:val="1"/>
      <w:marLeft w:val="0"/>
      <w:marRight w:val="0"/>
      <w:marTop w:val="0"/>
      <w:marBottom w:val="0"/>
      <w:divBdr>
        <w:top w:val="none" w:sz="0" w:space="0" w:color="auto"/>
        <w:left w:val="none" w:sz="0" w:space="0" w:color="auto"/>
        <w:bottom w:val="none" w:sz="0" w:space="0" w:color="auto"/>
        <w:right w:val="none" w:sz="0" w:space="0" w:color="auto"/>
      </w:divBdr>
      <w:divsChild>
        <w:div w:id="896473945">
          <w:marLeft w:val="288"/>
          <w:marRight w:val="0"/>
          <w:marTop w:val="240"/>
          <w:marBottom w:val="0"/>
          <w:divBdr>
            <w:top w:val="none" w:sz="0" w:space="0" w:color="auto"/>
            <w:left w:val="none" w:sz="0" w:space="0" w:color="auto"/>
            <w:bottom w:val="none" w:sz="0" w:space="0" w:color="auto"/>
            <w:right w:val="none" w:sz="0" w:space="0" w:color="auto"/>
          </w:divBdr>
        </w:div>
        <w:div w:id="2112236929">
          <w:marLeft w:val="288"/>
          <w:marRight w:val="0"/>
          <w:marTop w:val="240"/>
          <w:marBottom w:val="0"/>
          <w:divBdr>
            <w:top w:val="none" w:sz="0" w:space="0" w:color="auto"/>
            <w:left w:val="none" w:sz="0" w:space="0" w:color="auto"/>
            <w:bottom w:val="none" w:sz="0" w:space="0" w:color="auto"/>
            <w:right w:val="none" w:sz="0" w:space="0" w:color="auto"/>
          </w:divBdr>
        </w:div>
        <w:div w:id="1640766433">
          <w:marLeft w:val="288"/>
          <w:marRight w:val="0"/>
          <w:marTop w:val="240"/>
          <w:marBottom w:val="0"/>
          <w:divBdr>
            <w:top w:val="none" w:sz="0" w:space="0" w:color="auto"/>
            <w:left w:val="none" w:sz="0" w:space="0" w:color="auto"/>
            <w:bottom w:val="none" w:sz="0" w:space="0" w:color="auto"/>
            <w:right w:val="none" w:sz="0" w:space="0" w:color="auto"/>
          </w:divBdr>
        </w:div>
        <w:div w:id="1522546905">
          <w:marLeft w:val="288"/>
          <w:marRight w:val="0"/>
          <w:marTop w:val="240"/>
          <w:marBottom w:val="0"/>
          <w:divBdr>
            <w:top w:val="none" w:sz="0" w:space="0" w:color="auto"/>
            <w:left w:val="none" w:sz="0" w:space="0" w:color="auto"/>
            <w:bottom w:val="none" w:sz="0" w:space="0" w:color="auto"/>
            <w:right w:val="none" w:sz="0" w:space="0" w:color="auto"/>
          </w:divBdr>
        </w:div>
        <w:div w:id="1221286915">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muel.sanya@cmauganda.co.u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Sanya Samuel</dc:creator>
  <cp:keywords/>
  <dc:description/>
  <cp:lastModifiedBy>User</cp:lastModifiedBy>
  <cp:revision>2</cp:revision>
  <cp:lastPrinted>2022-05-16T09:24:00Z</cp:lastPrinted>
  <dcterms:created xsi:type="dcterms:W3CDTF">2022-05-19T05:00:00Z</dcterms:created>
  <dcterms:modified xsi:type="dcterms:W3CDTF">2022-05-19T05:00:00Z</dcterms:modified>
</cp:coreProperties>
</file>