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35C7" w14:textId="5C839F74" w:rsidR="003A017C" w:rsidRPr="008D177F" w:rsidRDefault="003A017C" w:rsidP="003A017C">
      <w:pPr>
        <w:spacing w:line="360" w:lineRule="auto"/>
        <w:jc w:val="both"/>
        <w:rPr>
          <w:rFonts w:ascii="Bookman Old Style" w:hAnsi="Bookman Old Style"/>
          <w:b/>
          <w:sz w:val="44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44"/>
          <w:szCs w:val="28"/>
        </w:rPr>
        <w:t>PRESIDENTIAL STATEMENT TO THE NATION ON PROGRESS OF THE COVID-19 RESPONSE</w:t>
      </w:r>
    </w:p>
    <w:p w14:paraId="7238CDE0" w14:textId="034342D4" w:rsidR="00251924" w:rsidRDefault="00141751" w:rsidP="00F02196">
      <w:pPr>
        <w:pStyle w:val="Heading1"/>
        <w:numPr>
          <w:ilvl w:val="0"/>
          <w:numId w:val="0"/>
        </w:numPr>
        <w:spacing w:line="360" w:lineRule="auto"/>
        <w:jc w:val="both"/>
        <w:rPr>
          <w:rFonts w:ascii="Bookman Old Style" w:hAnsi="Bookman Old Style" w:cs="Times New Roman"/>
          <w:color w:val="000000" w:themeColor="text1"/>
          <w:szCs w:val="28"/>
        </w:rPr>
      </w:pPr>
      <w:r w:rsidRPr="008D177F">
        <w:rPr>
          <w:rFonts w:ascii="Bookman Old Style" w:hAnsi="Bookman Old Style" w:cs="Times New Roman"/>
          <w:b/>
          <w:bCs/>
          <w:color w:val="000000" w:themeColor="text1"/>
          <w:szCs w:val="28"/>
        </w:rPr>
        <w:t xml:space="preserve">Date: </w:t>
      </w:r>
      <w:r w:rsidRPr="008D177F">
        <w:rPr>
          <w:rFonts w:ascii="Bookman Old Style" w:hAnsi="Bookman Old Style" w:cs="Times New Roman"/>
          <w:color w:val="000000" w:themeColor="text1"/>
          <w:szCs w:val="28"/>
        </w:rPr>
        <w:t>2</w:t>
      </w:r>
      <w:r w:rsidR="00F91822" w:rsidRPr="008D177F">
        <w:rPr>
          <w:rFonts w:ascii="Bookman Old Style" w:hAnsi="Bookman Old Style" w:cs="Times New Roman"/>
          <w:color w:val="000000" w:themeColor="text1"/>
          <w:szCs w:val="28"/>
        </w:rPr>
        <w:t>2</w:t>
      </w:r>
      <w:r w:rsidR="00F91822" w:rsidRPr="008D177F">
        <w:rPr>
          <w:rFonts w:ascii="Bookman Old Style" w:hAnsi="Bookman Old Style" w:cs="Times New Roman"/>
          <w:color w:val="000000" w:themeColor="text1"/>
          <w:szCs w:val="28"/>
          <w:vertAlign w:val="superscript"/>
        </w:rPr>
        <w:t xml:space="preserve">nd </w:t>
      </w:r>
      <w:r w:rsidRPr="008D177F">
        <w:rPr>
          <w:rFonts w:ascii="Bookman Old Style" w:hAnsi="Bookman Old Style" w:cs="Times New Roman"/>
          <w:color w:val="000000" w:themeColor="text1"/>
          <w:szCs w:val="28"/>
        </w:rPr>
        <w:t>September 2021</w:t>
      </w:r>
    </w:p>
    <w:p w14:paraId="4667787C" w14:textId="0A86131B" w:rsidR="003A017C" w:rsidRDefault="003A017C" w:rsidP="003A017C"/>
    <w:p w14:paraId="64AA5DD5" w14:textId="77777777" w:rsidR="003A017C" w:rsidRDefault="003A017C" w:rsidP="003A017C">
      <w:pPr>
        <w:jc w:val="both"/>
        <w:rPr>
          <w:rFonts w:ascii="Bookman Old Style" w:hAnsi="Bookman Old Style"/>
          <w:sz w:val="32"/>
          <w:szCs w:val="32"/>
        </w:rPr>
      </w:pPr>
    </w:p>
    <w:p w14:paraId="5497A60F" w14:textId="40890C51" w:rsidR="003A017C" w:rsidRPr="003A017C" w:rsidRDefault="003A017C" w:rsidP="003A017C">
      <w:pPr>
        <w:jc w:val="both"/>
        <w:rPr>
          <w:rFonts w:ascii="Bookman Old Style" w:hAnsi="Bookman Old Style"/>
          <w:sz w:val="32"/>
          <w:szCs w:val="32"/>
        </w:rPr>
      </w:pPr>
      <w:r w:rsidRPr="003A017C">
        <w:rPr>
          <w:rFonts w:ascii="Bookman Old Style" w:hAnsi="Bookman Old Style"/>
          <w:sz w:val="32"/>
          <w:szCs w:val="32"/>
        </w:rPr>
        <w:t xml:space="preserve">Dear Countrymen and </w:t>
      </w:r>
      <w:r>
        <w:rPr>
          <w:rFonts w:ascii="Bookman Old Style" w:hAnsi="Bookman Old Style"/>
          <w:sz w:val="32"/>
          <w:szCs w:val="32"/>
        </w:rPr>
        <w:t>Countryw</w:t>
      </w:r>
      <w:r w:rsidRPr="003A017C">
        <w:rPr>
          <w:rFonts w:ascii="Bookman Old Style" w:hAnsi="Bookman Old Style"/>
          <w:sz w:val="32"/>
          <w:szCs w:val="32"/>
        </w:rPr>
        <w:t>omen</w:t>
      </w:r>
      <w:r>
        <w:rPr>
          <w:rFonts w:ascii="Bookman Old Style" w:hAnsi="Bookman Old Style"/>
          <w:sz w:val="32"/>
          <w:szCs w:val="32"/>
        </w:rPr>
        <w:t>,</w:t>
      </w:r>
    </w:p>
    <w:p w14:paraId="22EE8B82" w14:textId="346ABB91" w:rsidR="003A017C" w:rsidRDefault="003A017C" w:rsidP="003A017C"/>
    <w:p w14:paraId="57FF1298" w14:textId="77777777" w:rsidR="003A017C" w:rsidRDefault="003A017C" w:rsidP="008D177F">
      <w:pPr>
        <w:spacing w:line="360" w:lineRule="auto"/>
        <w:jc w:val="both"/>
        <w:rPr>
          <w:rFonts w:ascii="Bookman Old Style" w:hAnsi="Bookman Old Style"/>
          <w:sz w:val="32"/>
          <w:szCs w:val="28"/>
        </w:rPr>
      </w:pPr>
    </w:p>
    <w:p w14:paraId="20EE8309" w14:textId="633E275E" w:rsidR="00F77B00" w:rsidRPr="008D177F" w:rsidRDefault="00B015CB" w:rsidP="008D177F">
      <w:pPr>
        <w:spacing w:line="360" w:lineRule="auto"/>
        <w:jc w:val="both"/>
        <w:rPr>
          <w:rFonts w:ascii="Bookman Old Style" w:hAnsi="Bookman Old Style"/>
          <w:sz w:val="32"/>
          <w:szCs w:val="28"/>
        </w:rPr>
      </w:pPr>
      <w:r w:rsidRPr="008D177F">
        <w:rPr>
          <w:rFonts w:ascii="Bookman Old Style" w:hAnsi="Bookman Old Style"/>
          <w:sz w:val="32"/>
          <w:szCs w:val="28"/>
        </w:rPr>
        <w:t>Since</w:t>
      </w:r>
      <w:r w:rsidR="00C72838">
        <w:rPr>
          <w:rFonts w:ascii="Bookman Old Style" w:hAnsi="Bookman Old Style"/>
          <w:sz w:val="32"/>
          <w:szCs w:val="28"/>
        </w:rPr>
        <w:t xml:space="preserve"> my last address to you on the 30</w:t>
      </w:r>
      <w:r w:rsidR="00C72838" w:rsidRPr="00C72838">
        <w:rPr>
          <w:rFonts w:ascii="Bookman Old Style" w:hAnsi="Bookman Old Style"/>
          <w:sz w:val="32"/>
          <w:szCs w:val="28"/>
          <w:vertAlign w:val="superscript"/>
        </w:rPr>
        <w:t>th</w:t>
      </w:r>
      <w:r w:rsidR="00C72838">
        <w:rPr>
          <w:rFonts w:ascii="Bookman Old Style" w:hAnsi="Bookman Old Style"/>
          <w:sz w:val="32"/>
          <w:szCs w:val="28"/>
        </w:rPr>
        <w:t xml:space="preserve"> of </w:t>
      </w:r>
      <w:r w:rsidRPr="008D177F">
        <w:rPr>
          <w:rFonts w:ascii="Bookman Old Style" w:hAnsi="Bookman Old Style"/>
          <w:sz w:val="32"/>
          <w:szCs w:val="28"/>
        </w:rPr>
        <w:t>July 2021, t</w:t>
      </w:r>
      <w:r w:rsidR="00F02196" w:rsidRPr="008D177F">
        <w:rPr>
          <w:rFonts w:ascii="Bookman Old Style" w:hAnsi="Bookman Old Style"/>
          <w:sz w:val="32"/>
          <w:szCs w:val="28"/>
        </w:rPr>
        <w:t xml:space="preserve">he </w:t>
      </w:r>
      <w:r w:rsidR="009C1227">
        <w:rPr>
          <w:rFonts w:ascii="Bookman Old Style" w:hAnsi="Bookman Old Style"/>
          <w:sz w:val="32"/>
          <w:szCs w:val="28"/>
        </w:rPr>
        <w:t xml:space="preserve">COVID-19 transmission rates in the </w:t>
      </w:r>
      <w:r w:rsidR="00C72838">
        <w:rPr>
          <w:rFonts w:ascii="Bookman Old Style" w:hAnsi="Bookman Old Style"/>
          <w:sz w:val="32"/>
          <w:szCs w:val="28"/>
        </w:rPr>
        <w:t xml:space="preserve">country </w:t>
      </w:r>
      <w:r w:rsidR="009C1227">
        <w:rPr>
          <w:rFonts w:ascii="Bookman Old Style" w:hAnsi="Bookman Old Style"/>
          <w:sz w:val="32"/>
          <w:szCs w:val="28"/>
        </w:rPr>
        <w:t>have</w:t>
      </w:r>
      <w:r w:rsidR="00C72838">
        <w:rPr>
          <w:rFonts w:ascii="Bookman Old Style" w:hAnsi="Bookman Old Style"/>
          <w:sz w:val="32"/>
          <w:szCs w:val="28"/>
        </w:rPr>
        <w:t xml:space="preserve"> </w:t>
      </w:r>
      <w:r w:rsidR="009C1227">
        <w:rPr>
          <w:rFonts w:ascii="Bookman Old Style" w:hAnsi="Bookman Old Style"/>
          <w:sz w:val="32"/>
          <w:szCs w:val="28"/>
        </w:rPr>
        <w:t xml:space="preserve">continued to decline. </w:t>
      </w:r>
      <w:r w:rsidR="00F77B00" w:rsidRPr="008D177F">
        <w:rPr>
          <w:rFonts w:ascii="Bookman Old Style" w:hAnsi="Bookman Old Style"/>
          <w:sz w:val="32"/>
          <w:szCs w:val="28"/>
        </w:rPr>
        <w:t xml:space="preserve">Despite </w:t>
      </w:r>
      <w:r w:rsidRPr="008D177F">
        <w:rPr>
          <w:rFonts w:ascii="Bookman Old Style" w:hAnsi="Bookman Old Style"/>
          <w:sz w:val="32"/>
          <w:szCs w:val="28"/>
        </w:rPr>
        <w:t>this</w:t>
      </w:r>
      <w:r w:rsidR="00F77B00" w:rsidRPr="008D177F">
        <w:rPr>
          <w:rFonts w:ascii="Bookman Old Style" w:hAnsi="Bookman Old Style"/>
          <w:sz w:val="32"/>
          <w:szCs w:val="28"/>
        </w:rPr>
        <w:t xml:space="preserve">, </w:t>
      </w:r>
      <w:r w:rsidR="00A44A68" w:rsidRPr="008D177F">
        <w:rPr>
          <w:rFonts w:ascii="Bookman Old Style" w:hAnsi="Bookman Old Style"/>
          <w:sz w:val="32"/>
          <w:szCs w:val="28"/>
        </w:rPr>
        <w:t>some</w:t>
      </w:r>
      <w:r w:rsidR="00F77B00" w:rsidRPr="008D177F">
        <w:rPr>
          <w:rFonts w:ascii="Bookman Old Style" w:hAnsi="Bookman Old Style"/>
          <w:sz w:val="32"/>
          <w:szCs w:val="28"/>
        </w:rPr>
        <w:t xml:space="preserve"> districts</w:t>
      </w:r>
      <w:r w:rsidR="002C3D04" w:rsidRPr="008D177F">
        <w:rPr>
          <w:rFonts w:ascii="Bookman Old Style" w:hAnsi="Bookman Old Style"/>
          <w:sz w:val="32"/>
          <w:szCs w:val="28"/>
        </w:rPr>
        <w:t xml:space="preserve"> continue to show</w:t>
      </w:r>
      <w:r w:rsidR="00F77B00" w:rsidRPr="008D177F">
        <w:rPr>
          <w:rFonts w:ascii="Bookman Old Style" w:hAnsi="Bookman Old Style"/>
          <w:sz w:val="32"/>
          <w:szCs w:val="28"/>
        </w:rPr>
        <w:t xml:space="preserve"> </w:t>
      </w:r>
      <w:r w:rsidR="00A44A68" w:rsidRPr="008D177F">
        <w:rPr>
          <w:rFonts w:ascii="Bookman Old Style" w:hAnsi="Bookman Old Style"/>
          <w:sz w:val="32"/>
          <w:szCs w:val="28"/>
        </w:rPr>
        <w:t>high</w:t>
      </w:r>
      <w:r w:rsidRPr="008D177F">
        <w:rPr>
          <w:rFonts w:ascii="Bookman Old Style" w:hAnsi="Bookman Old Style"/>
          <w:sz w:val="32"/>
          <w:szCs w:val="28"/>
        </w:rPr>
        <w:t>er</w:t>
      </w:r>
      <w:r w:rsidR="00A44A68" w:rsidRPr="008D177F">
        <w:rPr>
          <w:rFonts w:ascii="Bookman Old Style" w:hAnsi="Bookman Old Style"/>
          <w:sz w:val="32"/>
          <w:szCs w:val="28"/>
        </w:rPr>
        <w:t xml:space="preserve"> transmission</w:t>
      </w:r>
      <w:r w:rsidRPr="008D177F">
        <w:rPr>
          <w:rFonts w:ascii="Bookman Old Style" w:hAnsi="Bookman Old Style"/>
          <w:sz w:val="32"/>
          <w:szCs w:val="28"/>
        </w:rPr>
        <w:t xml:space="preserve"> rates</w:t>
      </w:r>
      <w:r w:rsidR="00A44A68" w:rsidRPr="008D177F">
        <w:rPr>
          <w:rFonts w:ascii="Bookman Old Style" w:hAnsi="Bookman Old Style"/>
          <w:sz w:val="32"/>
          <w:szCs w:val="28"/>
        </w:rPr>
        <w:t xml:space="preserve"> and are considered </w:t>
      </w:r>
      <w:r w:rsidR="00F77B00" w:rsidRPr="008D177F">
        <w:rPr>
          <w:rFonts w:ascii="Bookman Old Style" w:hAnsi="Bookman Old Style"/>
          <w:sz w:val="32"/>
          <w:szCs w:val="28"/>
        </w:rPr>
        <w:t xml:space="preserve">hotspot districts. </w:t>
      </w:r>
      <w:r w:rsidR="002C3D04" w:rsidRPr="008D177F">
        <w:rPr>
          <w:rFonts w:ascii="Bookman Old Style" w:hAnsi="Bookman Old Style"/>
          <w:sz w:val="32"/>
          <w:szCs w:val="28"/>
        </w:rPr>
        <w:t>This persistent</w:t>
      </w:r>
      <w:r w:rsidR="00F77B00" w:rsidRPr="008D177F">
        <w:rPr>
          <w:rFonts w:ascii="Bookman Old Style" w:hAnsi="Bookman Old Style"/>
          <w:sz w:val="32"/>
          <w:szCs w:val="28"/>
        </w:rPr>
        <w:t xml:space="preserve"> transmission</w:t>
      </w:r>
      <w:r w:rsidR="00A44A68" w:rsidRPr="008D177F">
        <w:rPr>
          <w:rFonts w:ascii="Bookman Old Style" w:hAnsi="Bookman Old Style"/>
          <w:sz w:val="32"/>
          <w:szCs w:val="28"/>
        </w:rPr>
        <w:t xml:space="preserve"> is</w:t>
      </w:r>
      <w:r w:rsidR="00F77B00" w:rsidRPr="008D177F">
        <w:rPr>
          <w:rFonts w:ascii="Bookman Old Style" w:hAnsi="Bookman Old Style"/>
          <w:sz w:val="32"/>
          <w:szCs w:val="28"/>
        </w:rPr>
        <w:t xml:space="preserve"> in </w:t>
      </w:r>
      <w:r w:rsidR="009C1227">
        <w:rPr>
          <w:rFonts w:ascii="Bookman Old Style" w:hAnsi="Bookman Old Style"/>
          <w:sz w:val="32"/>
          <w:szCs w:val="28"/>
        </w:rPr>
        <w:t xml:space="preserve">the following 9 </w:t>
      </w:r>
      <w:r w:rsidR="00F77B00" w:rsidRPr="008D177F">
        <w:rPr>
          <w:rFonts w:ascii="Bookman Old Style" w:hAnsi="Bookman Old Style"/>
          <w:sz w:val="32"/>
          <w:szCs w:val="28"/>
        </w:rPr>
        <w:t>districts namely</w:t>
      </w:r>
      <w:r w:rsidR="008D177F">
        <w:rPr>
          <w:rFonts w:ascii="Bookman Old Style" w:hAnsi="Bookman Old Style"/>
          <w:sz w:val="32"/>
          <w:szCs w:val="28"/>
        </w:rPr>
        <w:t>:</w:t>
      </w:r>
      <w:r w:rsidR="00F77B00" w:rsidRPr="008D177F">
        <w:rPr>
          <w:rFonts w:ascii="Bookman Old Style" w:hAnsi="Bookman Old Style"/>
          <w:sz w:val="32"/>
          <w:szCs w:val="28"/>
        </w:rPr>
        <w:t xml:space="preserve"> </w:t>
      </w:r>
      <w:r w:rsidR="00DB5D82" w:rsidRPr="008D177F">
        <w:rPr>
          <w:rFonts w:ascii="Bookman Old Style" w:hAnsi="Bookman Old Style" w:cs="Arial"/>
          <w:sz w:val="32"/>
          <w:szCs w:val="28"/>
          <w:shd w:val="clear" w:color="auto" w:fill="FFFFFF"/>
        </w:rPr>
        <w:t>Kampala, Kalungu, Kabale, Kumi, Soroti, Tororo, Gulu, Nwoya and Yumbe</w:t>
      </w:r>
      <w:r w:rsidR="00DC70CA" w:rsidRPr="008D177F">
        <w:rPr>
          <w:rFonts w:ascii="Bookman Old Style" w:hAnsi="Bookman Old Style" w:cs="Arial"/>
          <w:sz w:val="32"/>
          <w:szCs w:val="28"/>
          <w:shd w:val="clear" w:color="auto" w:fill="FFFFFF"/>
        </w:rPr>
        <w:t>.</w:t>
      </w:r>
    </w:p>
    <w:p w14:paraId="79FD853B" w14:textId="77777777" w:rsidR="00F77B00" w:rsidRPr="008D177F" w:rsidRDefault="00F77B00" w:rsidP="00F02196">
      <w:pPr>
        <w:spacing w:line="360" w:lineRule="auto"/>
        <w:jc w:val="both"/>
        <w:rPr>
          <w:rFonts w:ascii="Bookman Old Style" w:hAnsi="Bookman Old Style"/>
          <w:sz w:val="32"/>
          <w:szCs w:val="28"/>
        </w:rPr>
      </w:pPr>
    </w:p>
    <w:p w14:paraId="4EE8467F" w14:textId="65407E00" w:rsidR="00F02196" w:rsidRPr="00977C36" w:rsidRDefault="00F77B00" w:rsidP="008D177F">
      <w:pPr>
        <w:spacing w:line="360" w:lineRule="auto"/>
        <w:jc w:val="both"/>
        <w:rPr>
          <w:rFonts w:ascii="Bookman Old Style" w:hAnsi="Bookman Old Style"/>
          <w:sz w:val="32"/>
          <w:szCs w:val="28"/>
        </w:rPr>
      </w:pPr>
      <w:r w:rsidRPr="00977C36">
        <w:rPr>
          <w:rFonts w:ascii="Bookman Old Style" w:hAnsi="Bookman Old Style"/>
          <w:sz w:val="32"/>
          <w:szCs w:val="28"/>
        </w:rPr>
        <w:t xml:space="preserve">The </w:t>
      </w:r>
      <w:r w:rsidR="000138E4" w:rsidRPr="00977C36">
        <w:rPr>
          <w:rFonts w:ascii="Bookman Old Style" w:hAnsi="Bookman Old Style"/>
          <w:sz w:val="32"/>
          <w:szCs w:val="28"/>
        </w:rPr>
        <w:t>daily</w:t>
      </w:r>
      <w:r w:rsidR="00F02196" w:rsidRPr="00977C36">
        <w:rPr>
          <w:rFonts w:ascii="Bookman Old Style" w:hAnsi="Bookman Old Style"/>
          <w:sz w:val="32"/>
          <w:szCs w:val="28"/>
        </w:rPr>
        <w:t xml:space="preserve"> average </w:t>
      </w:r>
      <w:r w:rsidRPr="00977C36">
        <w:rPr>
          <w:rFonts w:ascii="Bookman Old Style" w:hAnsi="Bookman Old Style"/>
          <w:sz w:val="32"/>
          <w:szCs w:val="28"/>
        </w:rPr>
        <w:t xml:space="preserve">number of </w:t>
      </w:r>
      <w:r w:rsidR="00BF50EA" w:rsidRPr="00977C36">
        <w:rPr>
          <w:rFonts w:ascii="Bookman Old Style" w:hAnsi="Bookman Old Style"/>
          <w:sz w:val="32"/>
          <w:szCs w:val="28"/>
        </w:rPr>
        <w:t xml:space="preserve">confirmed </w:t>
      </w:r>
      <w:r w:rsidR="002C3D04" w:rsidRPr="00977C36">
        <w:rPr>
          <w:rFonts w:ascii="Bookman Old Style" w:hAnsi="Bookman Old Style"/>
          <w:sz w:val="32"/>
          <w:szCs w:val="28"/>
        </w:rPr>
        <w:t>cases</w:t>
      </w:r>
      <w:r w:rsidR="0029383F" w:rsidRPr="00977C36">
        <w:rPr>
          <w:rFonts w:ascii="Bookman Old Style" w:hAnsi="Bookman Old Style"/>
          <w:sz w:val="32"/>
          <w:szCs w:val="28"/>
        </w:rPr>
        <w:t xml:space="preserve"> </w:t>
      </w:r>
      <w:r w:rsidR="00BF50EA" w:rsidRPr="00977C36">
        <w:rPr>
          <w:rFonts w:ascii="Bookman Old Style" w:hAnsi="Bookman Old Style"/>
          <w:sz w:val="32"/>
          <w:szCs w:val="28"/>
        </w:rPr>
        <w:t xml:space="preserve">over the last </w:t>
      </w:r>
      <w:r w:rsidR="008D177F" w:rsidRPr="00977C36">
        <w:rPr>
          <w:rFonts w:ascii="Bookman Old Style" w:hAnsi="Bookman Old Style"/>
          <w:sz w:val="32"/>
          <w:szCs w:val="28"/>
        </w:rPr>
        <w:t>one month</w:t>
      </w:r>
      <w:r w:rsidR="00BF50EA" w:rsidRPr="00977C36">
        <w:rPr>
          <w:rFonts w:ascii="Bookman Old Style" w:hAnsi="Bookman Old Style"/>
          <w:sz w:val="32"/>
          <w:szCs w:val="28"/>
        </w:rPr>
        <w:t xml:space="preserve"> </w:t>
      </w:r>
      <w:r w:rsidR="0035282E" w:rsidRPr="00977C36">
        <w:rPr>
          <w:rFonts w:ascii="Bookman Old Style" w:hAnsi="Bookman Old Style"/>
          <w:sz w:val="32"/>
          <w:szCs w:val="28"/>
        </w:rPr>
        <w:t xml:space="preserve">has declined and stabilized at </w:t>
      </w:r>
      <w:r w:rsidRPr="00977C36">
        <w:rPr>
          <w:rFonts w:ascii="Bookman Old Style" w:hAnsi="Bookman Old Style"/>
          <w:sz w:val="32"/>
          <w:szCs w:val="28"/>
        </w:rPr>
        <w:t>1</w:t>
      </w:r>
      <w:r w:rsidR="00BF50EA" w:rsidRPr="00977C36">
        <w:rPr>
          <w:rFonts w:ascii="Bookman Old Style" w:hAnsi="Bookman Old Style"/>
          <w:sz w:val="32"/>
          <w:szCs w:val="28"/>
        </w:rPr>
        <w:t>24</w:t>
      </w:r>
      <w:r w:rsidR="005859A0" w:rsidRPr="00977C36">
        <w:rPr>
          <w:rFonts w:ascii="Bookman Old Style" w:hAnsi="Bookman Old Style"/>
          <w:sz w:val="32"/>
          <w:szCs w:val="28"/>
        </w:rPr>
        <w:t xml:space="preserve"> </w:t>
      </w:r>
      <w:r w:rsidR="000D203D" w:rsidRPr="00977C36">
        <w:rPr>
          <w:rFonts w:ascii="Bookman Old Style" w:hAnsi="Bookman Old Style"/>
          <w:sz w:val="32"/>
          <w:szCs w:val="28"/>
        </w:rPr>
        <w:t xml:space="preserve">cases </w:t>
      </w:r>
      <w:r w:rsidR="005859A0" w:rsidRPr="00977C36">
        <w:rPr>
          <w:rFonts w:ascii="Bookman Old Style" w:hAnsi="Bookman Old Style"/>
          <w:sz w:val="32"/>
          <w:szCs w:val="28"/>
        </w:rPr>
        <w:t>countrywide</w:t>
      </w:r>
      <w:r w:rsidRPr="00977C36">
        <w:rPr>
          <w:rFonts w:ascii="Bookman Old Style" w:hAnsi="Bookman Old Style"/>
          <w:sz w:val="32"/>
          <w:szCs w:val="28"/>
        </w:rPr>
        <w:t xml:space="preserve">, </w:t>
      </w:r>
      <w:r w:rsidR="0035282E" w:rsidRPr="00977C36">
        <w:rPr>
          <w:rFonts w:ascii="Bookman Old Style" w:hAnsi="Bookman Old Style"/>
          <w:sz w:val="32"/>
          <w:szCs w:val="28"/>
        </w:rPr>
        <w:t>from</w:t>
      </w:r>
      <w:r w:rsidR="003B1240" w:rsidRPr="00977C36">
        <w:rPr>
          <w:rFonts w:ascii="Bookman Old Style" w:hAnsi="Bookman Old Style"/>
          <w:sz w:val="32"/>
          <w:szCs w:val="28"/>
        </w:rPr>
        <w:t xml:space="preserve"> a</w:t>
      </w:r>
      <w:r w:rsidR="00BF50EA" w:rsidRPr="00977C36">
        <w:rPr>
          <w:rFonts w:ascii="Bookman Old Style" w:hAnsi="Bookman Old Style"/>
          <w:sz w:val="32"/>
          <w:szCs w:val="28"/>
        </w:rPr>
        <w:t>n</w:t>
      </w:r>
      <w:r w:rsidR="003B1240" w:rsidRPr="00977C36">
        <w:rPr>
          <w:rFonts w:ascii="Bookman Old Style" w:hAnsi="Bookman Old Style"/>
          <w:sz w:val="32"/>
          <w:szCs w:val="28"/>
        </w:rPr>
        <w:t xml:space="preserve"> average of 1,445 cases at the peak of the second wave</w:t>
      </w:r>
      <w:r w:rsidR="00BF50EA" w:rsidRPr="00977C36">
        <w:rPr>
          <w:rFonts w:ascii="Bookman Old Style" w:hAnsi="Bookman Old Style"/>
          <w:sz w:val="32"/>
          <w:szCs w:val="28"/>
        </w:rPr>
        <w:t xml:space="preserve"> in June 2021</w:t>
      </w:r>
      <w:r w:rsidR="003B1240" w:rsidRPr="00977C36">
        <w:rPr>
          <w:rFonts w:ascii="Bookman Old Style" w:hAnsi="Bookman Old Style"/>
          <w:sz w:val="32"/>
          <w:szCs w:val="28"/>
        </w:rPr>
        <w:t xml:space="preserve">. Similarly, the </w:t>
      </w:r>
      <w:r w:rsidR="000D203D" w:rsidRPr="00977C36">
        <w:rPr>
          <w:rFonts w:ascii="Bookman Old Style" w:hAnsi="Bookman Old Style"/>
          <w:sz w:val="32"/>
          <w:szCs w:val="28"/>
        </w:rPr>
        <w:t>daily</w:t>
      </w:r>
      <w:r w:rsidR="003B1240" w:rsidRPr="00977C36">
        <w:rPr>
          <w:rFonts w:ascii="Bookman Old Style" w:hAnsi="Bookman Old Style"/>
          <w:sz w:val="32"/>
          <w:szCs w:val="28"/>
        </w:rPr>
        <w:t xml:space="preserve"> average number of deaths </w:t>
      </w:r>
      <w:r w:rsidR="0035282E" w:rsidRPr="00977C36">
        <w:rPr>
          <w:rFonts w:ascii="Bookman Old Style" w:hAnsi="Bookman Old Style"/>
          <w:sz w:val="32"/>
          <w:szCs w:val="28"/>
        </w:rPr>
        <w:t>has declined to</w:t>
      </w:r>
      <w:r w:rsidR="003B1240" w:rsidRPr="00977C36">
        <w:rPr>
          <w:rFonts w:ascii="Bookman Old Style" w:hAnsi="Bookman Old Style"/>
          <w:sz w:val="32"/>
          <w:szCs w:val="28"/>
        </w:rPr>
        <w:t xml:space="preserve"> </w:t>
      </w:r>
      <w:r w:rsidR="00BF50EA" w:rsidRPr="00977C36">
        <w:rPr>
          <w:rFonts w:ascii="Bookman Old Style" w:hAnsi="Bookman Old Style"/>
          <w:sz w:val="32"/>
          <w:szCs w:val="28"/>
        </w:rPr>
        <w:t>6</w:t>
      </w:r>
      <w:r w:rsidR="00F02196" w:rsidRPr="00977C36">
        <w:rPr>
          <w:rFonts w:ascii="Bookman Old Style" w:hAnsi="Bookman Old Style"/>
          <w:sz w:val="32"/>
          <w:szCs w:val="28"/>
        </w:rPr>
        <w:t xml:space="preserve"> </w:t>
      </w:r>
      <w:r w:rsidR="0035282E" w:rsidRPr="00977C36">
        <w:rPr>
          <w:rFonts w:ascii="Bookman Old Style" w:hAnsi="Bookman Old Style"/>
          <w:sz w:val="32"/>
          <w:szCs w:val="28"/>
        </w:rPr>
        <w:t>from</w:t>
      </w:r>
      <w:r w:rsidR="003B1240" w:rsidRPr="00977C36">
        <w:rPr>
          <w:rFonts w:ascii="Bookman Old Style" w:hAnsi="Bookman Old Style"/>
          <w:sz w:val="32"/>
          <w:szCs w:val="28"/>
        </w:rPr>
        <w:t xml:space="preserve"> </w:t>
      </w:r>
      <w:r w:rsidR="006F0BE8" w:rsidRPr="00977C36">
        <w:rPr>
          <w:rFonts w:ascii="Bookman Old Style" w:hAnsi="Bookman Old Style"/>
          <w:sz w:val="32"/>
          <w:szCs w:val="28"/>
        </w:rPr>
        <w:t>57</w:t>
      </w:r>
      <w:r w:rsidR="00F02196" w:rsidRPr="00977C36">
        <w:rPr>
          <w:rFonts w:ascii="Bookman Old Style" w:hAnsi="Bookman Old Style"/>
          <w:sz w:val="32"/>
          <w:szCs w:val="28"/>
        </w:rPr>
        <w:t xml:space="preserve"> deaths </w:t>
      </w:r>
      <w:r w:rsidR="00536E46" w:rsidRPr="00977C36">
        <w:rPr>
          <w:rFonts w:ascii="Bookman Old Style" w:hAnsi="Bookman Old Style"/>
          <w:sz w:val="32"/>
          <w:szCs w:val="28"/>
        </w:rPr>
        <w:t>at</w:t>
      </w:r>
      <w:r w:rsidR="00591B81" w:rsidRPr="00977C36">
        <w:rPr>
          <w:rFonts w:ascii="Bookman Old Style" w:hAnsi="Bookman Old Style"/>
          <w:sz w:val="32"/>
          <w:szCs w:val="28"/>
        </w:rPr>
        <w:t xml:space="preserve"> the </w:t>
      </w:r>
      <w:r w:rsidR="0035282E" w:rsidRPr="00977C36">
        <w:rPr>
          <w:rFonts w:ascii="Bookman Old Style" w:hAnsi="Bookman Old Style"/>
          <w:sz w:val="32"/>
          <w:szCs w:val="28"/>
        </w:rPr>
        <w:t>height of the peak</w:t>
      </w:r>
      <w:r w:rsidR="00536E46" w:rsidRPr="00977C36">
        <w:rPr>
          <w:rFonts w:ascii="Bookman Old Style" w:hAnsi="Bookman Old Style"/>
          <w:sz w:val="32"/>
          <w:szCs w:val="28"/>
        </w:rPr>
        <w:t xml:space="preserve"> of the second wave</w:t>
      </w:r>
      <w:r w:rsidR="0035282E" w:rsidRPr="00977C36">
        <w:rPr>
          <w:rFonts w:ascii="Bookman Old Style" w:hAnsi="Bookman Old Style"/>
          <w:sz w:val="32"/>
          <w:szCs w:val="28"/>
        </w:rPr>
        <w:t>.</w:t>
      </w:r>
    </w:p>
    <w:p w14:paraId="7A1E64C8" w14:textId="77777777" w:rsidR="0029383F" w:rsidRPr="008D177F" w:rsidRDefault="0029383F" w:rsidP="0029383F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32"/>
          <w:szCs w:val="28"/>
        </w:rPr>
      </w:pPr>
    </w:p>
    <w:p w14:paraId="1E9A91CA" w14:textId="3180B248" w:rsidR="00977C36" w:rsidRPr="00977C36" w:rsidRDefault="00977C36" w:rsidP="00977C36">
      <w:pPr>
        <w:spacing w:line="360" w:lineRule="auto"/>
        <w:jc w:val="both"/>
        <w:rPr>
          <w:rFonts w:ascii="Bookman Old Style" w:hAnsi="Bookman Old Style"/>
          <w:sz w:val="32"/>
          <w:szCs w:val="28"/>
        </w:rPr>
      </w:pPr>
      <w:r w:rsidRPr="00977C36">
        <w:rPr>
          <w:rFonts w:ascii="Bookman Old Style" w:hAnsi="Bookman Old Style"/>
          <w:sz w:val="32"/>
          <w:szCs w:val="28"/>
        </w:rPr>
        <w:t>As of 22</w:t>
      </w:r>
      <w:r w:rsidRPr="00977C36">
        <w:rPr>
          <w:rFonts w:ascii="Bookman Old Style" w:hAnsi="Bookman Old Style"/>
          <w:sz w:val="32"/>
          <w:szCs w:val="28"/>
          <w:vertAlign w:val="superscript"/>
        </w:rPr>
        <w:t>nd</w:t>
      </w:r>
      <w:r w:rsidRPr="00977C36">
        <w:rPr>
          <w:rFonts w:ascii="Bookman Old Style" w:hAnsi="Bookman Old Style"/>
          <w:sz w:val="32"/>
          <w:szCs w:val="28"/>
        </w:rPr>
        <w:t> September 2021, the country has registered 122,502 confirmed cases and 3,135 deaths</w:t>
      </w:r>
      <w:r>
        <w:rPr>
          <w:rFonts w:ascii="Bookman Old Style" w:hAnsi="Bookman Old Style"/>
          <w:sz w:val="32"/>
          <w:szCs w:val="28"/>
        </w:rPr>
        <w:t xml:space="preserve">. </w:t>
      </w:r>
      <w:r w:rsidRPr="00977C36">
        <w:rPr>
          <w:rFonts w:ascii="Bookman Old Style" w:hAnsi="Bookman Old Style"/>
          <w:sz w:val="32"/>
          <w:szCs w:val="28"/>
        </w:rPr>
        <w:t xml:space="preserve">Additionally, </w:t>
      </w:r>
      <w:r w:rsidRPr="00977C36">
        <w:rPr>
          <w:rFonts w:ascii="Bookman Old Style" w:hAnsi="Bookman Old Style"/>
          <w:sz w:val="32"/>
          <w:szCs w:val="28"/>
        </w:rPr>
        <w:lastRenderedPageBreak/>
        <w:t xml:space="preserve">the current admissions stand at 340 in both public and private facilities (272 in public, 66 in prisons and </w:t>
      </w:r>
      <w:r>
        <w:rPr>
          <w:rFonts w:ascii="Bookman Old Style" w:hAnsi="Bookman Old Style"/>
          <w:sz w:val="32"/>
          <w:szCs w:val="28"/>
        </w:rPr>
        <w:t xml:space="preserve">only </w:t>
      </w:r>
      <w:r w:rsidRPr="00977C36">
        <w:rPr>
          <w:rFonts w:ascii="Bookman Old Style" w:hAnsi="Bookman Old Style"/>
          <w:sz w:val="32"/>
          <w:szCs w:val="28"/>
        </w:rPr>
        <w:t xml:space="preserve">2 in </w:t>
      </w:r>
      <w:r w:rsidR="00282917">
        <w:rPr>
          <w:rFonts w:ascii="Bookman Old Style" w:hAnsi="Bookman Old Style"/>
          <w:sz w:val="32"/>
          <w:szCs w:val="28"/>
        </w:rPr>
        <w:t xml:space="preserve">the </w:t>
      </w:r>
      <w:r w:rsidRPr="00977C36">
        <w:rPr>
          <w:rFonts w:ascii="Bookman Old Style" w:hAnsi="Bookman Old Style"/>
          <w:sz w:val="32"/>
          <w:szCs w:val="28"/>
        </w:rPr>
        <w:t>private</w:t>
      </w:r>
      <w:r w:rsidR="00282917">
        <w:rPr>
          <w:rFonts w:ascii="Bookman Old Style" w:hAnsi="Bookman Old Style"/>
          <w:sz w:val="32"/>
          <w:szCs w:val="28"/>
        </w:rPr>
        <w:t xml:space="preserve"> facilities</w:t>
      </w:r>
      <w:r w:rsidRPr="00977C36">
        <w:rPr>
          <w:rFonts w:ascii="Bookman Old Style" w:hAnsi="Bookman Old Style"/>
          <w:sz w:val="32"/>
          <w:szCs w:val="28"/>
        </w:rPr>
        <w:t>), of whom 144 (38%) are in the severe and critical category.</w:t>
      </w:r>
    </w:p>
    <w:p w14:paraId="21A7F66A" w14:textId="77777777" w:rsidR="00DC70CA" w:rsidRPr="008D177F" w:rsidRDefault="00DC70CA" w:rsidP="00F02196">
      <w:pPr>
        <w:spacing w:line="360" w:lineRule="auto"/>
        <w:jc w:val="both"/>
        <w:rPr>
          <w:rFonts w:ascii="Bookman Old Style" w:hAnsi="Bookman Old Style"/>
          <w:b/>
          <w:bCs/>
          <w:sz w:val="32"/>
          <w:szCs w:val="28"/>
        </w:rPr>
      </w:pPr>
    </w:p>
    <w:p w14:paraId="75EC2ECD" w14:textId="52557B12" w:rsidR="00F02196" w:rsidRPr="00A93F48" w:rsidRDefault="00F02196" w:rsidP="00F02196">
      <w:pPr>
        <w:spacing w:line="360" w:lineRule="auto"/>
        <w:jc w:val="both"/>
        <w:rPr>
          <w:rFonts w:ascii="Bookman Old Style" w:hAnsi="Bookman Old Style"/>
          <w:b/>
          <w:bCs/>
          <w:color w:val="FF0000"/>
          <w:sz w:val="32"/>
          <w:szCs w:val="28"/>
        </w:rPr>
      </w:pPr>
      <w:r w:rsidRPr="00A93F48">
        <w:rPr>
          <w:rFonts w:ascii="Bookman Old Style" w:hAnsi="Bookman Old Style"/>
          <w:b/>
          <w:bCs/>
          <w:color w:val="FF0000"/>
          <w:sz w:val="32"/>
          <w:szCs w:val="28"/>
        </w:rPr>
        <w:t>Epidemic curve showing COVID-19 cases (March 2020 – September 2021)</w:t>
      </w:r>
    </w:p>
    <w:p w14:paraId="345F31B7" w14:textId="77777777" w:rsidR="00DC70CA" w:rsidRPr="008D177F" w:rsidRDefault="00DC70CA" w:rsidP="00F02196">
      <w:pPr>
        <w:spacing w:line="360" w:lineRule="auto"/>
        <w:jc w:val="both"/>
        <w:rPr>
          <w:rFonts w:ascii="Bookman Old Style" w:hAnsi="Bookman Old Style"/>
          <w:b/>
          <w:bCs/>
          <w:sz w:val="32"/>
          <w:szCs w:val="28"/>
        </w:rPr>
      </w:pPr>
    </w:p>
    <w:p w14:paraId="72281485" w14:textId="77777777" w:rsidR="00F255BB" w:rsidRDefault="00F255BB" w:rsidP="00F255BB">
      <w:r>
        <w:rPr>
          <w:noProof/>
        </w:rPr>
        <w:drawing>
          <wp:inline distT="0" distB="0" distL="0" distR="0" wp14:anchorId="06A81BE5" wp14:editId="7A42D11E">
            <wp:extent cx="5731510" cy="3031490"/>
            <wp:effectExtent l="0" t="0" r="254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8B9D" w14:textId="77777777" w:rsidR="00141751" w:rsidRPr="008D177F" w:rsidRDefault="00141751" w:rsidP="00251924">
      <w:p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</w:p>
    <w:p w14:paraId="7CECB477" w14:textId="239C9B93" w:rsidR="00614338" w:rsidRPr="000D203D" w:rsidRDefault="00957C23" w:rsidP="000D203D">
      <w:p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Following the previous wave, t</w:t>
      </w:r>
      <w:r w:rsidR="00251924" w:rsidRPr="000D203D">
        <w:rPr>
          <w:rFonts w:ascii="Bookman Old Style" w:hAnsi="Bookman Old Style" w:cs="Arial"/>
          <w:sz w:val="32"/>
          <w:szCs w:val="28"/>
        </w:rPr>
        <w:t xml:space="preserve">he </w:t>
      </w:r>
      <w:r w:rsidR="00C94DF7" w:rsidRPr="000D203D">
        <w:rPr>
          <w:rFonts w:ascii="Bookman Old Style" w:hAnsi="Bookman Old Style" w:cs="Arial"/>
          <w:sz w:val="32"/>
          <w:szCs w:val="28"/>
        </w:rPr>
        <w:t>current</w:t>
      </w:r>
      <w:r w:rsidR="00251924" w:rsidRPr="000D203D">
        <w:rPr>
          <w:rFonts w:ascii="Bookman Old Style" w:hAnsi="Bookman Old Style" w:cs="Arial"/>
          <w:sz w:val="32"/>
          <w:szCs w:val="28"/>
        </w:rPr>
        <w:t xml:space="preserve"> </w:t>
      </w:r>
      <w:r>
        <w:rPr>
          <w:rFonts w:ascii="Bookman Old Style" w:hAnsi="Bookman Old Style" w:cs="Arial"/>
          <w:sz w:val="32"/>
          <w:szCs w:val="28"/>
        </w:rPr>
        <w:t xml:space="preserve">national </w:t>
      </w:r>
      <w:r w:rsidR="002C3D04" w:rsidRPr="000D203D">
        <w:rPr>
          <w:rFonts w:ascii="Bookman Old Style" w:hAnsi="Bookman Old Style" w:cs="Arial"/>
          <w:sz w:val="32"/>
          <w:szCs w:val="28"/>
        </w:rPr>
        <w:t>COVID-19</w:t>
      </w:r>
      <w:r w:rsidR="00251924" w:rsidRPr="000D203D">
        <w:rPr>
          <w:rFonts w:ascii="Bookman Old Style" w:hAnsi="Bookman Old Style" w:cs="Arial"/>
          <w:sz w:val="32"/>
          <w:szCs w:val="28"/>
        </w:rPr>
        <w:t xml:space="preserve"> </w:t>
      </w:r>
      <w:r w:rsidR="00C94DF7" w:rsidRPr="000D203D">
        <w:rPr>
          <w:rFonts w:ascii="Bookman Old Style" w:hAnsi="Bookman Old Style" w:cs="Arial"/>
          <w:sz w:val="32"/>
          <w:szCs w:val="28"/>
        </w:rPr>
        <w:t>response strategy</w:t>
      </w:r>
      <w:r w:rsidR="00277490" w:rsidRPr="000D203D">
        <w:rPr>
          <w:rFonts w:ascii="Bookman Old Style" w:hAnsi="Bookman Old Style" w:cs="Arial"/>
          <w:sz w:val="32"/>
          <w:szCs w:val="28"/>
        </w:rPr>
        <w:t xml:space="preserve"> </w:t>
      </w:r>
      <w:r>
        <w:rPr>
          <w:rFonts w:ascii="Bookman Old Style" w:hAnsi="Bookman Old Style" w:cs="Arial"/>
          <w:sz w:val="32"/>
          <w:szCs w:val="28"/>
        </w:rPr>
        <w:t>now focuses</w:t>
      </w:r>
      <w:r w:rsidR="00251924" w:rsidRPr="000D203D">
        <w:rPr>
          <w:rFonts w:ascii="Bookman Old Style" w:hAnsi="Bookman Old Style" w:cs="Arial"/>
          <w:sz w:val="32"/>
          <w:szCs w:val="28"/>
        </w:rPr>
        <w:t xml:space="preserve"> on </w:t>
      </w:r>
      <w:r w:rsidR="002C3D04" w:rsidRPr="000D203D">
        <w:rPr>
          <w:rFonts w:ascii="Bookman Old Style" w:hAnsi="Bookman Old Style" w:cs="Arial"/>
          <w:sz w:val="32"/>
          <w:szCs w:val="28"/>
        </w:rPr>
        <w:t>the following</w:t>
      </w:r>
      <w:r>
        <w:rPr>
          <w:rFonts w:ascii="Bookman Old Style" w:hAnsi="Bookman Old Style" w:cs="Arial"/>
          <w:sz w:val="32"/>
          <w:szCs w:val="28"/>
        </w:rPr>
        <w:t xml:space="preserve"> interventions</w:t>
      </w:r>
      <w:r w:rsidR="002C3D04" w:rsidRPr="000D203D">
        <w:rPr>
          <w:rFonts w:ascii="Bookman Old Style" w:hAnsi="Bookman Old Style" w:cs="Arial"/>
          <w:sz w:val="32"/>
          <w:szCs w:val="28"/>
        </w:rPr>
        <w:t xml:space="preserve">: </w:t>
      </w:r>
    </w:p>
    <w:p w14:paraId="64847682" w14:textId="71665B62" w:rsidR="00A5676A" w:rsidRPr="00482CE1" w:rsidRDefault="00A5676A" w:rsidP="00482C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Bookman Old Style" w:hAnsi="Bookman Old Style" w:cs="Arial"/>
          <w:b/>
          <w:sz w:val="32"/>
          <w:szCs w:val="28"/>
        </w:rPr>
      </w:pPr>
      <w:r w:rsidRPr="00482CE1">
        <w:rPr>
          <w:rFonts w:ascii="Bookman Old Style" w:hAnsi="Bookman Old Style" w:cs="Arial"/>
          <w:b/>
          <w:sz w:val="32"/>
          <w:szCs w:val="28"/>
        </w:rPr>
        <w:t>COVID-19 Vaccination</w:t>
      </w:r>
    </w:p>
    <w:p w14:paraId="1D92EDD1" w14:textId="08431319" w:rsidR="00614338" w:rsidRPr="008D177F" w:rsidRDefault="00614338" w:rsidP="00614338">
      <w:pPr>
        <w:spacing w:line="360" w:lineRule="auto"/>
        <w:jc w:val="both"/>
        <w:rPr>
          <w:rFonts w:ascii="Bookman Old Style" w:hAnsi="Bookman Old Style"/>
          <w:sz w:val="32"/>
          <w:szCs w:val="28"/>
        </w:rPr>
      </w:pPr>
      <w:r w:rsidRPr="008D177F">
        <w:rPr>
          <w:rFonts w:ascii="Bookman Old Style" w:hAnsi="Bookman Old Style"/>
          <w:sz w:val="32"/>
          <w:szCs w:val="28"/>
        </w:rPr>
        <w:t>Government</w:t>
      </w:r>
      <w:r>
        <w:rPr>
          <w:rFonts w:ascii="Bookman Old Style" w:hAnsi="Bookman Old Style"/>
          <w:sz w:val="32"/>
          <w:szCs w:val="28"/>
        </w:rPr>
        <w:t xml:space="preserve"> continues to carry out extensive mobilization of COVID-19 vaccines and by the end of December 2021, we expect </w:t>
      </w:r>
      <w:r w:rsidR="00100A46">
        <w:rPr>
          <w:rFonts w:ascii="Bookman Old Style" w:hAnsi="Bookman Old Style"/>
          <w:sz w:val="32"/>
          <w:szCs w:val="28"/>
        </w:rPr>
        <w:t>about 12</w:t>
      </w:r>
      <w:r>
        <w:rPr>
          <w:rFonts w:ascii="Bookman Old Style" w:hAnsi="Bookman Old Style"/>
          <w:sz w:val="32"/>
          <w:szCs w:val="28"/>
        </w:rPr>
        <w:t xml:space="preserve"> million doses as shown below:</w:t>
      </w:r>
    </w:p>
    <w:p w14:paraId="28BA236C" w14:textId="77777777" w:rsidR="00614338" w:rsidRPr="008D177F" w:rsidRDefault="00614338" w:rsidP="00614338">
      <w:pPr>
        <w:spacing w:line="360" w:lineRule="auto"/>
        <w:ind w:left="1440"/>
        <w:jc w:val="both"/>
        <w:rPr>
          <w:rFonts w:ascii="Bookman Old Style" w:hAnsi="Bookman Old Style"/>
          <w:sz w:val="32"/>
          <w:szCs w:val="28"/>
        </w:rPr>
      </w:pPr>
    </w:p>
    <w:p w14:paraId="5ADF4B62" w14:textId="2B1C2F9E" w:rsidR="00614338" w:rsidRPr="00614338" w:rsidRDefault="00614338" w:rsidP="00614338">
      <w:pPr>
        <w:spacing w:line="360" w:lineRule="auto"/>
        <w:rPr>
          <w:rFonts w:ascii="Bookman Old Style" w:hAnsi="Bookman Old Style"/>
          <w:b/>
          <w:sz w:val="32"/>
          <w:szCs w:val="28"/>
        </w:rPr>
      </w:pPr>
      <w:r w:rsidRPr="00614338">
        <w:rPr>
          <w:rFonts w:ascii="Bookman Old Style" w:hAnsi="Bookman Old Style"/>
          <w:b/>
          <w:sz w:val="32"/>
          <w:szCs w:val="28"/>
        </w:rPr>
        <w:lastRenderedPageBreak/>
        <w:t>Table 1: Vaccine arrival forecast Sept-December 2021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3544"/>
      </w:tblGrid>
      <w:tr w:rsidR="00614338" w:rsidRPr="002610A5" w14:paraId="222AADE4" w14:textId="77777777" w:rsidTr="00524E86">
        <w:tc>
          <w:tcPr>
            <w:tcW w:w="2268" w:type="dxa"/>
          </w:tcPr>
          <w:p w14:paraId="2A15A000" w14:textId="77777777" w:rsidR="00614338" w:rsidRPr="002610A5" w:rsidRDefault="00614338" w:rsidP="00614338">
            <w:pPr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b/>
                <w:sz w:val="24"/>
                <w:szCs w:val="24"/>
              </w:rPr>
              <w:t>Source of Vaccine</w:t>
            </w:r>
          </w:p>
        </w:tc>
        <w:tc>
          <w:tcPr>
            <w:tcW w:w="2268" w:type="dxa"/>
          </w:tcPr>
          <w:p w14:paraId="1AA7F160" w14:textId="77777777" w:rsidR="00614338" w:rsidRPr="002610A5" w:rsidRDefault="00614338" w:rsidP="004D2DF8">
            <w:pPr>
              <w:spacing w:line="36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b/>
                <w:sz w:val="24"/>
                <w:szCs w:val="24"/>
              </w:rPr>
              <w:t>Type of Vaccine</w:t>
            </w:r>
          </w:p>
        </w:tc>
        <w:tc>
          <w:tcPr>
            <w:tcW w:w="1985" w:type="dxa"/>
          </w:tcPr>
          <w:p w14:paraId="37E3AD64" w14:textId="77777777" w:rsidR="00614338" w:rsidRPr="002610A5" w:rsidRDefault="00614338" w:rsidP="004D2DF8">
            <w:pPr>
              <w:spacing w:line="36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3544" w:type="dxa"/>
          </w:tcPr>
          <w:p w14:paraId="347FB40A" w14:textId="77777777" w:rsidR="00614338" w:rsidRPr="002610A5" w:rsidRDefault="00614338" w:rsidP="004D2DF8">
            <w:pPr>
              <w:spacing w:line="36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b/>
                <w:sz w:val="24"/>
                <w:szCs w:val="24"/>
              </w:rPr>
              <w:t>Status</w:t>
            </w:r>
          </w:p>
        </w:tc>
      </w:tr>
      <w:tr w:rsidR="00614338" w:rsidRPr="002610A5" w14:paraId="15881E1C" w14:textId="77777777" w:rsidTr="00524E86">
        <w:tc>
          <w:tcPr>
            <w:tcW w:w="2268" w:type="dxa"/>
          </w:tcPr>
          <w:p w14:paraId="1CC79624" w14:textId="254CE8BB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 xml:space="preserve">USA </w:t>
            </w:r>
          </w:p>
        </w:tc>
        <w:tc>
          <w:tcPr>
            <w:tcW w:w="2268" w:type="dxa"/>
          </w:tcPr>
          <w:p w14:paraId="2FD7A2FE" w14:textId="1CB80D5E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Pfizer</w:t>
            </w:r>
          </w:p>
        </w:tc>
        <w:tc>
          <w:tcPr>
            <w:tcW w:w="1985" w:type="dxa"/>
          </w:tcPr>
          <w:p w14:paraId="7E94C1C9" w14:textId="5BE59282" w:rsidR="00614338" w:rsidRPr="002610A5" w:rsidRDefault="00614338" w:rsidP="00614338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1,647,000</w:t>
            </w:r>
          </w:p>
        </w:tc>
        <w:tc>
          <w:tcPr>
            <w:tcW w:w="3544" w:type="dxa"/>
          </w:tcPr>
          <w:p w14:paraId="2BDB4238" w14:textId="26F81452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b/>
                <w:sz w:val="24"/>
                <w:szCs w:val="24"/>
              </w:rPr>
              <w:t>Received</w:t>
            </w:r>
            <w:r w:rsidR="00524E86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-  20 September 2021</w:t>
            </w:r>
          </w:p>
        </w:tc>
      </w:tr>
      <w:tr w:rsidR="00614338" w:rsidRPr="002610A5" w14:paraId="1BB7DBBC" w14:textId="77777777" w:rsidTr="00524E86">
        <w:tc>
          <w:tcPr>
            <w:tcW w:w="2268" w:type="dxa"/>
          </w:tcPr>
          <w:p w14:paraId="37411B39" w14:textId="5627ED52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USA</w:t>
            </w:r>
          </w:p>
        </w:tc>
        <w:tc>
          <w:tcPr>
            <w:tcW w:w="2268" w:type="dxa"/>
          </w:tcPr>
          <w:p w14:paraId="57BE38DD" w14:textId="54C833B6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Moderna</w:t>
            </w:r>
          </w:p>
        </w:tc>
        <w:tc>
          <w:tcPr>
            <w:tcW w:w="1985" w:type="dxa"/>
          </w:tcPr>
          <w:p w14:paraId="37986A5A" w14:textId="1F74AD8D" w:rsidR="00614338" w:rsidRPr="002610A5" w:rsidRDefault="00614338" w:rsidP="00614338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647,000</w:t>
            </w:r>
          </w:p>
        </w:tc>
        <w:tc>
          <w:tcPr>
            <w:tcW w:w="3544" w:type="dxa"/>
          </w:tcPr>
          <w:p w14:paraId="6D34C008" w14:textId="11521206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b/>
                <w:sz w:val="24"/>
                <w:szCs w:val="24"/>
              </w:rPr>
              <w:t>Received</w:t>
            </w:r>
            <w:r w:rsidR="00524E86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– 6 September 2021</w:t>
            </w:r>
          </w:p>
        </w:tc>
      </w:tr>
      <w:tr w:rsidR="00614338" w:rsidRPr="002610A5" w14:paraId="05B51AC5" w14:textId="77777777" w:rsidTr="00524E86">
        <w:tc>
          <w:tcPr>
            <w:tcW w:w="2268" w:type="dxa"/>
          </w:tcPr>
          <w:p w14:paraId="1B66ED70" w14:textId="7951E9A5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France</w:t>
            </w:r>
          </w:p>
        </w:tc>
        <w:tc>
          <w:tcPr>
            <w:tcW w:w="2268" w:type="dxa"/>
          </w:tcPr>
          <w:p w14:paraId="56AFAECA" w14:textId="131B8AD7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AstraZeneca</w:t>
            </w:r>
          </w:p>
        </w:tc>
        <w:tc>
          <w:tcPr>
            <w:tcW w:w="1985" w:type="dxa"/>
          </w:tcPr>
          <w:p w14:paraId="2CD151B4" w14:textId="22AA2749" w:rsidR="00614338" w:rsidRPr="002610A5" w:rsidRDefault="00614338" w:rsidP="00614338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501,000</w:t>
            </w:r>
          </w:p>
        </w:tc>
        <w:tc>
          <w:tcPr>
            <w:tcW w:w="3544" w:type="dxa"/>
          </w:tcPr>
          <w:p w14:paraId="75382374" w14:textId="74B1D270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22 September 2021</w:t>
            </w:r>
          </w:p>
        </w:tc>
      </w:tr>
      <w:tr w:rsidR="00614338" w:rsidRPr="002610A5" w14:paraId="1B761715" w14:textId="77777777" w:rsidTr="00524E86">
        <w:tc>
          <w:tcPr>
            <w:tcW w:w="2268" w:type="dxa"/>
          </w:tcPr>
          <w:p w14:paraId="038A62B4" w14:textId="142D13FA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Belgium</w:t>
            </w:r>
          </w:p>
        </w:tc>
        <w:tc>
          <w:tcPr>
            <w:tcW w:w="2268" w:type="dxa"/>
          </w:tcPr>
          <w:p w14:paraId="6EF9388D" w14:textId="2A388783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AstraZeneca</w:t>
            </w:r>
          </w:p>
        </w:tc>
        <w:tc>
          <w:tcPr>
            <w:tcW w:w="1985" w:type="dxa"/>
          </w:tcPr>
          <w:p w14:paraId="69FB7D05" w14:textId="55B36409" w:rsidR="00614338" w:rsidRPr="002610A5" w:rsidRDefault="00614338" w:rsidP="00614338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344,900</w:t>
            </w:r>
          </w:p>
        </w:tc>
        <w:tc>
          <w:tcPr>
            <w:tcW w:w="3544" w:type="dxa"/>
          </w:tcPr>
          <w:p w14:paraId="6FF81622" w14:textId="5E1196FE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22 September 2021</w:t>
            </w:r>
          </w:p>
        </w:tc>
      </w:tr>
      <w:tr w:rsidR="00614338" w:rsidRPr="002610A5" w14:paraId="0969ED47" w14:textId="77777777" w:rsidTr="00524E86">
        <w:tc>
          <w:tcPr>
            <w:tcW w:w="2268" w:type="dxa"/>
          </w:tcPr>
          <w:p w14:paraId="2349B170" w14:textId="64E3185C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China</w:t>
            </w:r>
          </w:p>
        </w:tc>
        <w:tc>
          <w:tcPr>
            <w:tcW w:w="2268" w:type="dxa"/>
          </w:tcPr>
          <w:p w14:paraId="5D28CA96" w14:textId="772A5D0E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Sinovac</w:t>
            </w:r>
          </w:p>
        </w:tc>
        <w:tc>
          <w:tcPr>
            <w:tcW w:w="1985" w:type="dxa"/>
          </w:tcPr>
          <w:p w14:paraId="00F0BF7A" w14:textId="2F40E7E9" w:rsidR="00614338" w:rsidRPr="002610A5" w:rsidRDefault="00614338" w:rsidP="00614338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700,000</w:t>
            </w:r>
          </w:p>
        </w:tc>
        <w:tc>
          <w:tcPr>
            <w:tcW w:w="3544" w:type="dxa"/>
          </w:tcPr>
          <w:p w14:paraId="2EEE5CC6" w14:textId="680D9901" w:rsidR="00614338" w:rsidRPr="002610A5" w:rsidRDefault="00614338" w:rsidP="00614338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30 September,2021</w:t>
            </w:r>
          </w:p>
        </w:tc>
      </w:tr>
      <w:tr w:rsidR="007C449D" w:rsidRPr="002610A5" w14:paraId="1AE0D22F" w14:textId="77777777" w:rsidTr="00524E86">
        <w:tc>
          <w:tcPr>
            <w:tcW w:w="2268" w:type="dxa"/>
          </w:tcPr>
          <w:p w14:paraId="6A7BDF4F" w14:textId="4A6BEC38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 xml:space="preserve">USA </w:t>
            </w:r>
          </w:p>
        </w:tc>
        <w:tc>
          <w:tcPr>
            <w:tcW w:w="2268" w:type="dxa"/>
          </w:tcPr>
          <w:p w14:paraId="2D32BB42" w14:textId="12F6339A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Pfizer</w:t>
            </w:r>
          </w:p>
        </w:tc>
        <w:tc>
          <w:tcPr>
            <w:tcW w:w="1985" w:type="dxa"/>
          </w:tcPr>
          <w:p w14:paraId="0E46997D" w14:textId="0A2649EE" w:rsidR="007C449D" w:rsidRPr="002610A5" w:rsidRDefault="007C449D" w:rsidP="007C449D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3,488,940</w:t>
            </w:r>
          </w:p>
        </w:tc>
        <w:tc>
          <w:tcPr>
            <w:tcW w:w="3544" w:type="dxa"/>
          </w:tcPr>
          <w:p w14:paraId="457B00F7" w14:textId="79EEDEAA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End of October, 2021</w:t>
            </w:r>
          </w:p>
        </w:tc>
      </w:tr>
      <w:tr w:rsidR="007C449D" w:rsidRPr="002610A5" w14:paraId="65EA88D3" w14:textId="77777777" w:rsidTr="00524E86">
        <w:tc>
          <w:tcPr>
            <w:tcW w:w="2268" w:type="dxa"/>
          </w:tcPr>
          <w:p w14:paraId="1D9C1A7A" w14:textId="5BE10A3B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GoU</w:t>
            </w:r>
          </w:p>
        </w:tc>
        <w:tc>
          <w:tcPr>
            <w:tcW w:w="2268" w:type="dxa"/>
          </w:tcPr>
          <w:p w14:paraId="08B06AE1" w14:textId="6352579E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Johnson &amp; Johnson</w:t>
            </w:r>
          </w:p>
        </w:tc>
        <w:tc>
          <w:tcPr>
            <w:tcW w:w="1985" w:type="dxa"/>
          </w:tcPr>
          <w:p w14:paraId="7300E1D2" w14:textId="68F82E99" w:rsidR="007C449D" w:rsidRPr="002610A5" w:rsidRDefault="007C449D" w:rsidP="007C449D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1,200,000</w:t>
            </w:r>
          </w:p>
        </w:tc>
        <w:tc>
          <w:tcPr>
            <w:tcW w:w="3544" w:type="dxa"/>
          </w:tcPr>
          <w:p w14:paraId="03E43C50" w14:textId="14209A7F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End of October 2021</w:t>
            </w:r>
          </w:p>
        </w:tc>
      </w:tr>
      <w:tr w:rsidR="007C449D" w:rsidRPr="002610A5" w14:paraId="415C8FB2" w14:textId="77777777" w:rsidTr="00524E86">
        <w:tc>
          <w:tcPr>
            <w:tcW w:w="2268" w:type="dxa"/>
          </w:tcPr>
          <w:p w14:paraId="384ED562" w14:textId="0A5ACDF1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GoU</w:t>
            </w:r>
          </w:p>
        </w:tc>
        <w:tc>
          <w:tcPr>
            <w:tcW w:w="2268" w:type="dxa"/>
          </w:tcPr>
          <w:p w14:paraId="435CE772" w14:textId="245F640B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Sinopharm</w:t>
            </w:r>
          </w:p>
        </w:tc>
        <w:tc>
          <w:tcPr>
            <w:tcW w:w="1985" w:type="dxa"/>
          </w:tcPr>
          <w:p w14:paraId="5E27C7E5" w14:textId="7A8DC778" w:rsidR="007C449D" w:rsidRPr="002610A5" w:rsidRDefault="007C449D" w:rsidP="007C449D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2,000,000</w:t>
            </w:r>
          </w:p>
        </w:tc>
        <w:tc>
          <w:tcPr>
            <w:tcW w:w="3544" w:type="dxa"/>
          </w:tcPr>
          <w:p w14:paraId="372C80F9" w14:textId="2C2A3FC1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End of September 2021</w:t>
            </w:r>
          </w:p>
        </w:tc>
      </w:tr>
      <w:tr w:rsidR="007C449D" w:rsidRPr="002610A5" w14:paraId="1FE8B229" w14:textId="77777777" w:rsidTr="00524E86">
        <w:tc>
          <w:tcPr>
            <w:tcW w:w="2268" w:type="dxa"/>
          </w:tcPr>
          <w:p w14:paraId="54ED80BA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 xml:space="preserve">COVAX </w:t>
            </w:r>
          </w:p>
        </w:tc>
        <w:tc>
          <w:tcPr>
            <w:tcW w:w="2268" w:type="dxa"/>
          </w:tcPr>
          <w:p w14:paraId="36703819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AstraZeneca</w:t>
            </w:r>
          </w:p>
        </w:tc>
        <w:tc>
          <w:tcPr>
            <w:tcW w:w="1985" w:type="dxa"/>
          </w:tcPr>
          <w:p w14:paraId="0A24F50C" w14:textId="77777777" w:rsidR="007C449D" w:rsidRPr="002610A5" w:rsidRDefault="007C449D" w:rsidP="007C449D">
            <w:pPr>
              <w:spacing w:line="36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1,000,000</w:t>
            </w:r>
          </w:p>
        </w:tc>
        <w:tc>
          <w:tcPr>
            <w:tcW w:w="3544" w:type="dxa"/>
          </w:tcPr>
          <w:p w14:paraId="46D9784B" w14:textId="14A86ACF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Mid October 2021</w:t>
            </w:r>
          </w:p>
        </w:tc>
      </w:tr>
      <w:tr w:rsidR="007C449D" w:rsidRPr="002610A5" w14:paraId="092DB91D" w14:textId="77777777" w:rsidTr="00524E86">
        <w:tc>
          <w:tcPr>
            <w:tcW w:w="2268" w:type="dxa"/>
          </w:tcPr>
          <w:p w14:paraId="44335847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Ireland</w:t>
            </w:r>
          </w:p>
        </w:tc>
        <w:tc>
          <w:tcPr>
            <w:tcW w:w="2268" w:type="dxa"/>
          </w:tcPr>
          <w:p w14:paraId="00CE6BF8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AstraZeneca</w:t>
            </w:r>
          </w:p>
        </w:tc>
        <w:tc>
          <w:tcPr>
            <w:tcW w:w="1985" w:type="dxa"/>
          </w:tcPr>
          <w:p w14:paraId="0A10CA36" w14:textId="77777777" w:rsidR="007C449D" w:rsidRPr="002610A5" w:rsidRDefault="007C449D" w:rsidP="007C449D">
            <w:pPr>
              <w:spacing w:line="36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350,000</w:t>
            </w:r>
          </w:p>
        </w:tc>
        <w:tc>
          <w:tcPr>
            <w:tcW w:w="3544" w:type="dxa"/>
          </w:tcPr>
          <w:p w14:paraId="412A272D" w14:textId="5892AA39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Mid October 2021</w:t>
            </w:r>
          </w:p>
        </w:tc>
      </w:tr>
      <w:tr w:rsidR="007C449D" w:rsidRPr="002610A5" w14:paraId="7EA28C6F" w14:textId="77777777" w:rsidTr="00524E86">
        <w:tc>
          <w:tcPr>
            <w:tcW w:w="2268" w:type="dxa"/>
            <w:shd w:val="clear" w:color="auto" w:fill="auto"/>
          </w:tcPr>
          <w:p w14:paraId="619E449C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Belgium</w:t>
            </w:r>
          </w:p>
        </w:tc>
        <w:tc>
          <w:tcPr>
            <w:tcW w:w="2268" w:type="dxa"/>
            <w:shd w:val="clear" w:color="auto" w:fill="auto"/>
          </w:tcPr>
          <w:p w14:paraId="0FBB0644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Johnson &amp; Johnson</w:t>
            </w:r>
          </w:p>
        </w:tc>
        <w:tc>
          <w:tcPr>
            <w:tcW w:w="1985" w:type="dxa"/>
            <w:shd w:val="clear" w:color="auto" w:fill="auto"/>
          </w:tcPr>
          <w:p w14:paraId="14EC2045" w14:textId="77777777" w:rsidR="007C449D" w:rsidRPr="002610A5" w:rsidRDefault="007C449D" w:rsidP="007C449D">
            <w:pPr>
              <w:spacing w:line="36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100,000</w:t>
            </w:r>
          </w:p>
        </w:tc>
        <w:tc>
          <w:tcPr>
            <w:tcW w:w="3544" w:type="dxa"/>
            <w:shd w:val="clear" w:color="auto" w:fill="auto"/>
          </w:tcPr>
          <w:p w14:paraId="419EA812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sz w:val="24"/>
                <w:szCs w:val="24"/>
              </w:rPr>
              <w:t>End of November 2021</w:t>
            </w:r>
          </w:p>
        </w:tc>
      </w:tr>
      <w:tr w:rsidR="007C449D" w:rsidRPr="002610A5" w14:paraId="32F3B215" w14:textId="77777777" w:rsidTr="00524E86">
        <w:tc>
          <w:tcPr>
            <w:tcW w:w="4536" w:type="dxa"/>
            <w:gridSpan w:val="2"/>
            <w:shd w:val="clear" w:color="auto" w:fill="auto"/>
          </w:tcPr>
          <w:p w14:paraId="0E0FC55A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2610A5">
              <w:rPr>
                <w:rFonts w:ascii="Book Antiqua" w:hAnsi="Book Antiqua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14:paraId="0E12C585" w14:textId="77777777" w:rsidR="007C449D" w:rsidRPr="002610A5" w:rsidRDefault="007C449D" w:rsidP="007C449D">
            <w:pPr>
              <w:spacing w:line="36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</w:rPr>
              <w:t>11,978,840</w:t>
            </w:r>
          </w:p>
        </w:tc>
        <w:tc>
          <w:tcPr>
            <w:tcW w:w="3544" w:type="dxa"/>
            <w:shd w:val="clear" w:color="auto" w:fill="auto"/>
          </w:tcPr>
          <w:p w14:paraId="01303F29" w14:textId="77777777" w:rsidR="007C449D" w:rsidRPr="002610A5" w:rsidRDefault="007C449D" w:rsidP="007C449D">
            <w:pPr>
              <w:spacing w:line="360" w:lineRule="auto"/>
              <w:rPr>
                <w:rFonts w:ascii="Book Antiqua" w:hAnsi="Book Antiqua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10BDB49" w14:textId="448F64DA" w:rsidR="00EA1D78" w:rsidRDefault="00EA1D78" w:rsidP="007C449D">
      <w:pPr>
        <w:spacing w:after="160" w:line="360" w:lineRule="auto"/>
        <w:jc w:val="both"/>
        <w:rPr>
          <w:rFonts w:ascii="Bookman Old Style" w:hAnsi="Bookman Old Style" w:cs="Arial"/>
          <w:sz w:val="32"/>
          <w:szCs w:val="28"/>
        </w:rPr>
      </w:pPr>
    </w:p>
    <w:p w14:paraId="663F878F" w14:textId="4E3626F4" w:rsidR="00EA1D78" w:rsidRDefault="00EA1D78" w:rsidP="007C449D">
      <w:pPr>
        <w:spacing w:after="160"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EA1D78">
        <w:rPr>
          <w:rFonts w:ascii="Bookman Old Style" w:hAnsi="Bookman Old Style" w:cs="Arial"/>
          <w:sz w:val="32"/>
          <w:szCs w:val="28"/>
        </w:rPr>
        <w:t>As of now, we have 2,294,000 doses of vaccines</w:t>
      </w:r>
      <w:r>
        <w:rPr>
          <w:rFonts w:ascii="Bookman Old Style" w:hAnsi="Bookman Old Style" w:cs="Arial"/>
          <w:sz w:val="32"/>
          <w:szCs w:val="28"/>
        </w:rPr>
        <w:t xml:space="preserve"> available </w:t>
      </w:r>
      <w:r w:rsidR="00100A46">
        <w:rPr>
          <w:rFonts w:ascii="Bookman Old Style" w:hAnsi="Bookman Old Style" w:cs="Arial"/>
          <w:sz w:val="32"/>
          <w:szCs w:val="28"/>
        </w:rPr>
        <w:t xml:space="preserve">at the National Medical Stores (NMS) </w:t>
      </w:r>
      <w:r>
        <w:rPr>
          <w:rFonts w:ascii="Bookman Old Style" w:hAnsi="Bookman Old Style" w:cs="Arial"/>
          <w:sz w:val="32"/>
          <w:szCs w:val="28"/>
        </w:rPr>
        <w:t xml:space="preserve">out of </w:t>
      </w:r>
      <w:r w:rsidRPr="00EA1D78">
        <w:rPr>
          <w:rFonts w:ascii="Bookman Old Style" w:hAnsi="Bookman Old Style" w:cs="Arial"/>
          <w:sz w:val="32"/>
          <w:szCs w:val="28"/>
          <w:lang w:val="en-GB"/>
        </w:rPr>
        <w:t>11,978,840</w:t>
      </w:r>
      <w:r>
        <w:rPr>
          <w:rFonts w:ascii="Bookman Old Style" w:hAnsi="Bookman Old Style" w:cs="Arial"/>
          <w:sz w:val="32"/>
          <w:szCs w:val="28"/>
        </w:rPr>
        <w:t xml:space="preserve"> million doses expected by end of December 2021. </w:t>
      </w:r>
    </w:p>
    <w:p w14:paraId="1357FBD1" w14:textId="18CBC3DC" w:rsidR="00A67D5F" w:rsidRPr="007C449D" w:rsidRDefault="00A67D5F" w:rsidP="007C449D">
      <w:pPr>
        <w:spacing w:after="160" w:line="360" w:lineRule="auto"/>
        <w:jc w:val="both"/>
        <w:rPr>
          <w:rFonts w:ascii="Bookman Old Style" w:hAnsi="Bookman Old Style" w:cstheme="minorBidi"/>
          <w:b/>
          <w:sz w:val="32"/>
          <w:szCs w:val="28"/>
          <w:highlight w:val="yellow"/>
          <w:lang w:val="en-GB"/>
        </w:rPr>
      </w:pPr>
      <w:r w:rsidRPr="007C449D">
        <w:rPr>
          <w:rFonts w:ascii="Bookman Old Style" w:hAnsi="Bookman Old Style" w:cs="Arial"/>
          <w:sz w:val="32"/>
          <w:szCs w:val="28"/>
        </w:rPr>
        <w:t xml:space="preserve">In regards to </w:t>
      </w:r>
      <w:r w:rsidR="009273FF">
        <w:rPr>
          <w:rFonts w:ascii="Bookman Old Style" w:hAnsi="Bookman Old Style" w:cs="Arial"/>
          <w:sz w:val="32"/>
          <w:szCs w:val="28"/>
        </w:rPr>
        <w:t xml:space="preserve">the </w:t>
      </w:r>
      <w:r w:rsidRPr="007C449D">
        <w:rPr>
          <w:rFonts w:ascii="Bookman Old Style" w:hAnsi="Bookman Old Style" w:cs="Arial"/>
          <w:sz w:val="32"/>
          <w:szCs w:val="28"/>
        </w:rPr>
        <w:t>vaccination</w:t>
      </w:r>
      <w:r w:rsidR="009273FF">
        <w:rPr>
          <w:rFonts w:ascii="Bookman Old Style" w:hAnsi="Bookman Old Style" w:cs="Arial"/>
          <w:sz w:val="32"/>
          <w:szCs w:val="28"/>
        </w:rPr>
        <w:t xml:space="preserve"> strategy</w:t>
      </w:r>
      <w:r w:rsidRPr="007C449D">
        <w:rPr>
          <w:rFonts w:ascii="Bookman Old Style" w:hAnsi="Bookman Old Style" w:cs="Arial"/>
          <w:sz w:val="32"/>
          <w:szCs w:val="28"/>
        </w:rPr>
        <w:t xml:space="preserve">, the following are being undertaken: </w:t>
      </w:r>
    </w:p>
    <w:p w14:paraId="30B1C6CA" w14:textId="0BA3FFC8" w:rsidR="00277490" w:rsidRPr="008D177F" w:rsidRDefault="00277490" w:rsidP="0054038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>Scaling</w:t>
      </w:r>
      <w:r w:rsidR="004E3A71" w:rsidRPr="008D177F">
        <w:rPr>
          <w:rFonts w:ascii="Bookman Old Style" w:hAnsi="Bookman Old Style" w:cs="Arial"/>
          <w:sz w:val="32"/>
          <w:szCs w:val="28"/>
        </w:rPr>
        <w:t xml:space="preserve"> up vaccination </w:t>
      </w:r>
      <w:r w:rsidR="00195337">
        <w:rPr>
          <w:rFonts w:ascii="Bookman Old Style" w:hAnsi="Bookman Old Style" w:cs="Arial"/>
          <w:sz w:val="32"/>
          <w:szCs w:val="28"/>
        </w:rPr>
        <w:t>for</w:t>
      </w:r>
      <w:r w:rsidR="004E3A71" w:rsidRPr="008D177F">
        <w:rPr>
          <w:rFonts w:ascii="Bookman Old Style" w:hAnsi="Bookman Old Style" w:cs="Arial"/>
          <w:sz w:val="32"/>
          <w:szCs w:val="28"/>
        </w:rPr>
        <w:t xml:space="preserve"> all </w:t>
      </w:r>
      <w:r w:rsidR="00195337">
        <w:rPr>
          <w:rFonts w:ascii="Bookman Old Style" w:hAnsi="Bookman Old Style" w:cs="Arial"/>
          <w:sz w:val="32"/>
          <w:szCs w:val="28"/>
        </w:rPr>
        <w:t xml:space="preserve">the </w:t>
      </w:r>
      <w:r w:rsidR="004E3A71" w:rsidRPr="008D177F">
        <w:rPr>
          <w:rFonts w:ascii="Bookman Old Style" w:hAnsi="Bookman Old Style" w:cs="Arial"/>
          <w:sz w:val="32"/>
          <w:szCs w:val="28"/>
        </w:rPr>
        <w:t xml:space="preserve">eligible </w:t>
      </w:r>
      <w:r w:rsidRPr="008D177F">
        <w:rPr>
          <w:rFonts w:ascii="Bookman Old Style" w:hAnsi="Bookman Old Style" w:cs="Arial"/>
          <w:sz w:val="32"/>
          <w:szCs w:val="28"/>
        </w:rPr>
        <w:t>Ugandans aged 18 years and above</w:t>
      </w:r>
      <w:r w:rsidR="004E3A71" w:rsidRPr="008D177F">
        <w:rPr>
          <w:rFonts w:ascii="Bookman Old Style" w:hAnsi="Bookman Old Style" w:cs="Arial"/>
          <w:sz w:val="32"/>
          <w:szCs w:val="28"/>
        </w:rPr>
        <w:t xml:space="preserve"> (approx. 22</w:t>
      </w:r>
      <w:r w:rsidRPr="008D177F">
        <w:rPr>
          <w:rFonts w:ascii="Bookman Old Style" w:hAnsi="Bookman Old Style" w:cs="Arial"/>
          <w:sz w:val="32"/>
          <w:szCs w:val="28"/>
        </w:rPr>
        <w:t xml:space="preserve"> </w:t>
      </w:r>
      <w:r w:rsidR="004E3A71" w:rsidRPr="008D177F">
        <w:rPr>
          <w:rFonts w:ascii="Bookman Old Style" w:hAnsi="Bookman Old Style" w:cs="Arial"/>
          <w:sz w:val="32"/>
          <w:szCs w:val="28"/>
        </w:rPr>
        <w:t>m)</w:t>
      </w:r>
    </w:p>
    <w:p w14:paraId="6DE0E0B6" w14:textId="1ADFD015" w:rsidR="007F0310" w:rsidRPr="007F0310" w:rsidRDefault="00571E9E" w:rsidP="0054038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Arial"/>
          <w:sz w:val="32"/>
          <w:szCs w:val="28"/>
          <w:lang w:val="en-GB"/>
        </w:rPr>
      </w:pPr>
      <w:r w:rsidRPr="008D177F">
        <w:rPr>
          <w:rFonts w:ascii="Bookman Old Style" w:hAnsi="Bookman Old Style" w:cs="Arial"/>
          <w:sz w:val="32"/>
          <w:szCs w:val="28"/>
        </w:rPr>
        <w:t xml:space="preserve">Prioritizing the vaccination of the 4.8 million </w:t>
      </w:r>
      <w:r w:rsidR="000138E4" w:rsidRPr="008D177F">
        <w:rPr>
          <w:rFonts w:ascii="Bookman Old Style" w:hAnsi="Bookman Old Style" w:cs="Arial"/>
          <w:sz w:val="32"/>
          <w:szCs w:val="28"/>
        </w:rPr>
        <w:t>priority</w:t>
      </w:r>
      <w:r w:rsidRPr="008D177F">
        <w:rPr>
          <w:rFonts w:ascii="Bookman Old Style" w:hAnsi="Bookman Old Style" w:cs="Arial"/>
          <w:sz w:val="32"/>
          <w:szCs w:val="28"/>
        </w:rPr>
        <w:t xml:space="preserve"> </w:t>
      </w:r>
      <w:r w:rsidR="00195337">
        <w:rPr>
          <w:rFonts w:ascii="Bookman Old Style" w:hAnsi="Bookman Old Style" w:cs="Arial"/>
          <w:sz w:val="32"/>
          <w:szCs w:val="28"/>
        </w:rPr>
        <w:t>p</w:t>
      </w:r>
      <w:r w:rsidRPr="008D177F">
        <w:rPr>
          <w:rFonts w:ascii="Bookman Old Style" w:hAnsi="Bookman Old Style" w:cs="Arial"/>
          <w:sz w:val="32"/>
          <w:szCs w:val="28"/>
        </w:rPr>
        <w:t>opulation</w:t>
      </w:r>
      <w:r w:rsidR="006B65D8" w:rsidRPr="008D177F">
        <w:rPr>
          <w:rFonts w:ascii="Bookman Old Style" w:hAnsi="Bookman Old Style" w:cs="Arial"/>
          <w:sz w:val="32"/>
          <w:szCs w:val="28"/>
        </w:rPr>
        <w:t>:</w:t>
      </w:r>
      <w:r w:rsidR="0029195B" w:rsidRPr="008D177F">
        <w:rPr>
          <w:rFonts w:ascii="Bookman Old Style" w:hAnsi="Bookman Old Style" w:cs="Arial"/>
          <w:sz w:val="32"/>
          <w:szCs w:val="28"/>
        </w:rPr>
        <w:t xml:space="preserve"> </w:t>
      </w:r>
      <w:r w:rsidRPr="008D177F">
        <w:rPr>
          <w:rFonts w:ascii="Bookman Old Style" w:hAnsi="Bookman Old Style" w:cs="Arial"/>
          <w:sz w:val="32"/>
          <w:szCs w:val="28"/>
        </w:rPr>
        <w:t>health workers</w:t>
      </w:r>
      <w:r w:rsidR="006B65D8" w:rsidRPr="008D177F">
        <w:rPr>
          <w:rFonts w:ascii="Bookman Old Style" w:hAnsi="Bookman Old Style" w:cs="Arial"/>
          <w:sz w:val="32"/>
          <w:szCs w:val="28"/>
        </w:rPr>
        <w:t>,</w:t>
      </w:r>
      <w:r w:rsidRPr="008D177F">
        <w:rPr>
          <w:rFonts w:ascii="Bookman Old Style" w:hAnsi="Bookman Old Style" w:cs="Arial"/>
          <w:sz w:val="32"/>
          <w:szCs w:val="28"/>
        </w:rPr>
        <w:t xml:space="preserve"> teachers, security personnel, elderly </w:t>
      </w:r>
      <w:r w:rsidR="000138E4" w:rsidRPr="008D177F">
        <w:rPr>
          <w:rFonts w:ascii="Bookman Old Style" w:hAnsi="Bookman Old Style" w:cs="Arial"/>
          <w:sz w:val="32"/>
          <w:szCs w:val="28"/>
        </w:rPr>
        <w:t xml:space="preserve">persons of </w:t>
      </w:r>
      <w:r w:rsidRPr="008D177F">
        <w:rPr>
          <w:rFonts w:ascii="Bookman Old Style" w:hAnsi="Bookman Old Style" w:cs="Arial"/>
          <w:sz w:val="32"/>
          <w:szCs w:val="28"/>
        </w:rPr>
        <w:t>50 years and above</w:t>
      </w:r>
      <w:r w:rsidR="0029195B" w:rsidRPr="008D177F">
        <w:rPr>
          <w:rFonts w:ascii="Bookman Old Style" w:hAnsi="Bookman Old Style" w:cs="Arial"/>
          <w:sz w:val="32"/>
          <w:szCs w:val="28"/>
        </w:rPr>
        <w:t xml:space="preserve">, </w:t>
      </w:r>
      <w:r w:rsidRPr="008D177F">
        <w:rPr>
          <w:rFonts w:ascii="Bookman Old Style" w:hAnsi="Bookman Old Style" w:cs="Arial"/>
          <w:sz w:val="32"/>
          <w:szCs w:val="28"/>
        </w:rPr>
        <w:t>those below 50 years with comorbidities</w:t>
      </w:r>
      <w:r w:rsidR="0029195B" w:rsidRPr="008D177F">
        <w:rPr>
          <w:rFonts w:ascii="Bookman Old Style" w:hAnsi="Bookman Old Style" w:cs="Arial"/>
          <w:sz w:val="32"/>
          <w:szCs w:val="28"/>
        </w:rPr>
        <w:t xml:space="preserve"> and </w:t>
      </w:r>
      <w:r w:rsidR="00AD2929" w:rsidRPr="008D177F">
        <w:rPr>
          <w:rFonts w:ascii="Bookman Old Style" w:hAnsi="Bookman Old Style" w:cs="Arial"/>
          <w:sz w:val="32"/>
          <w:szCs w:val="28"/>
        </w:rPr>
        <w:t xml:space="preserve">330,000 </w:t>
      </w:r>
      <w:r w:rsidR="0029195B" w:rsidRPr="008D177F">
        <w:rPr>
          <w:rFonts w:ascii="Bookman Old Style" w:hAnsi="Bookman Old Style" w:cs="Arial"/>
          <w:sz w:val="32"/>
          <w:szCs w:val="28"/>
        </w:rPr>
        <w:lastRenderedPageBreak/>
        <w:t xml:space="preserve">students </w:t>
      </w:r>
      <w:r w:rsidR="00AD2929" w:rsidRPr="008D177F">
        <w:rPr>
          <w:rFonts w:ascii="Bookman Old Style" w:hAnsi="Bookman Old Style" w:cs="Arial"/>
          <w:sz w:val="32"/>
          <w:szCs w:val="28"/>
        </w:rPr>
        <w:t xml:space="preserve">in </w:t>
      </w:r>
      <w:r w:rsidR="000669D4" w:rsidRPr="000669D4">
        <w:rPr>
          <w:rFonts w:ascii="Bookman Old Style" w:hAnsi="Bookman Old Style" w:cs="Arial"/>
          <w:color w:val="000000" w:themeColor="text1"/>
          <w:sz w:val="32"/>
          <w:szCs w:val="28"/>
        </w:rPr>
        <w:t>post-secondary</w:t>
      </w:r>
      <w:r w:rsidR="00AD2929" w:rsidRPr="000669D4">
        <w:rPr>
          <w:rFonts w:ascii="Bookman Old Style" w:hAnsi="Bookman Old Style" w:cs="Arial"/>
          <w:color w:val="000000" w:themeColor="text1"/>
          <w:sz w:val="32"/>
          <w:szCs w:val="28"/>
        </w:rPr>
        <w:t xml:space="preserve"> institutions</w:t>
      </w:r>
      <w:r w:rsidR="00AD2929" w:rsidRPr="008D177F">
        <w:rPr>
          <w:rFonts w:ascii="Bookman Old Style" w:hAnsi="Bookman Old Style" w:cs="Arial"/>
          <w:sz w:val="32"/>
          <w:szCs w:val="28"/>
        </w:rPr>
        <w:t xml:space="preserve"> </w:t>
      </w:r>
      <w:r w:rsidR="0029195B" w:rsidRPr="008D177F">
        <w:rPr>
          <w:rFonts w:ascii="Bookman Old Style" w:hAnsi="Bookman Old Style" w:cs="Arial"/>
          <w:sz w:val="32"/>
          <w:szCs w:val="28"/>
        </w:rPr>
        <w:t>aged 18 years and above.</w:t>
      </w:r>
    </w:p>
    <w:p w14:paraId="06AEC310" w14:textId="1181BFF7" w:rsidR="00364194" w:rsidRDefault="007F0310" w:rsidP="007F0310">
      <w:p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Therefore, </w:t>
      </w:r>
      <w:r w:rsidR="00364194" w:rsidRPr="007F0310">
        <w:rPr>
          <w:rFonts w:ascii="Bookman Old Style" w:hAnsi="Bookman Old Style" w:cs="Arial"/>
          <w:sz w:val="32"/>
          <w:szCs w:val="28"/>
        </w:rPr>
        <w:t xml:space="preserve">I now direct </w:t>
      </w:r>
      <w:r w:rsidR="00EC785E" w:rsidRPr="007F0310">
        <w:rPr>
          <w:rFonts w:ascii="Bookman Old Style" w:hAnsi="Bookman Old Style" w:cs="Arial"/>
          <w:sz w:val="32"/>
          <w:szCs w:val="28"/>
        </w:rPr>
        <w:t>with immediate effect</w:t>
      </w:r>
      <w:r w:rsidR="00154908">
        <w:rPr>
          <w:rFonts w:ascii="Bookman Old Style" w:hAnsi="Bookman Old Style" w:cs="Arial"/>
          <w:sz w:val="32"/>
          <w:szCs w:val="28"/>
        </w:rPr>
        <w:t xml:space="preserve"> that</w:t>
      </w:r>
      <w:r w:rsidR="00EC785E" w:rsidRPr="007F0310">
        <w:rPr>
          <w:rFonts w:ascii="Bookman Old Style" w:hAnsi="Bookman Old Style" w:cs="Arial"/>
          <w:sz w:val="32"/>
          <w:szCs w:val="28"/>
        </w:rPr>
        <w:t xml:space="preserve">, all RDCs, CAOs and DHOs must </w:t>
      </w:r>
      <w:r>
        <w:rPr>
          <w:rFonts w:ascii="Bookman Old Style" w:hAnsi="Bookman Old Style" w:cs="Arial"/>
          <w:sz w:val="32"/>
          <w:szCs w:val="28"/>
        </w:rPr>
        <w:t xml:space="preserve"> carry out</w:t>
      </w:r>
      <w:r w:rsidR="00EC785E" w:rsidRPr="007F0310">
        <w:rPr>
          <w:rFonts w:ascii="Bookman Old Style" w:hAnsi="Bookman Old Style" w:cs="Arial"/>
          <w:sz w:val="32"/>
          <w:szCs w:val="28"/>
        </w:rPr>
        <w:t xml:space="preserve"> intensive mobilization for all eligible priority groups to go for vaccination. They should</w:t>
      </w:r>
      <w:r>
        <w:rPr>
          <w:rFonts w:ascii="Bookman Old Style" w:hAnsi="Bookman Old Style" w:cs="Arial"/>
          <w:sz w:val="32"/>
          <w:szCs w:val="28"/>
        </w:rPr>
        <w:t>,</w:t>
      </w:r>
      <w:r w:rsidR="00EC785E" w:rsidRPr="007F0310">
        <w:rPr>
          <w:rFonts w:ascii="Bookman Old Style" w:hAnsi="Bookman Old Style" w:cs="Arial"/>
          <w:sz w:val="32"/>
          <w:szCs w:val="28"/>
        </w:rPr>
        <w:t xml:space="preserve"> </w:t>
      </w:r>
      <w:r>
        <w:rPr>
          <w:rFonts w:ascii="Bookman Old Style" w:hAnsi="Bookman Old Style" w:cs="Arial"/>
          <w:sz w:val="32"/>
          <w:szCs w:val="28"/>
        </w:rPr>
        <w:t>in addition, ensure</w:t>
      </w:r>
      <w:r w:rsidR="00EC785E" w:rsidRPr="007F0310">
        <w:rPr>
          <w:rFonts w:ascii="Bookman Old Style" w:hAnsi="Bookman Old Style" w:cs="Arial"/>
          <w:sz w:val="32"/>
          <w:szCs w:val="28"/>
        </w:rPr>
        <w:t xml:space="preserve"> that no vaccine</w:t>
      </w:r>
      <w:r>
        <w:rPr>
          <w:rFonts w:ascii="Bookman Old Style" w:hAnsi="Bookman Old Style" w:cs="Arial"/>
          <w:sz w:val="32"/>
          <w:szCs w:val="28"/>
        </w:rPr>
        <w:t xml:space="preserve">s are wasted or left to </w:t>
      </w:r>
      <w:r w:rsidR="00EC785E" w:rsidRPr="007F0310">
        <w:rPr>
          <w:rFonts w:ascii="Bookman Old Style" w:hAnsi="Bookman Old Style" w:cs="Arial"/>
          <w:sz w:val="32"/>
          <w:szCs w:val="28"/>
        </w:rPr>
        <w:t xml:space="preserve">expire. In any district where vaccines expire, the RDC, CAO and DHO will be dismissed. </w:t>
      </w:r>
    </w:p>
    <w:p w14:paraId="40A4C373" w14:textId="77777777" w:rsidR="00154908" w:rsidRPr="007F0310" w:rsidRDefault="00154908" w:rsidP="007F0310">
      <w:p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</w:p>
    <w:p w14:paraId="4EC9FEDD" w14:textId="5FAC1596" w:rsidR="00383682" w:rsidRPr="00482CE1" w:rsidRDefault="00154908" w:rsidP="00482CE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Bookman Old Style" w:hAnsi="Bookman Old Style" w:cs="Arial"/>
          <w:b/>
          <w:sz w:val="32"/>
          <w:szCs w:val="28"/>
        </w:rPr>
      </w:pPr>
      <w:r w:rsidRPr="00482CE1">
        <w:rPr>
          <w:rFonts w:ascii="Bookman Old Style" w:hAnsi="Bookman Old Style" w:cs="Arial"/>
          <w:b/>
          <w:sz w:val="32"/>
          <w:szCs w:val="28"/>
        </w:rPr>
        <w:t>Surveillance</w:t>
      </w:r>
    </w:p>
    <w:p w14:paraId="46632021" w14:textId="57995FD6" w:rsidR="00A5676A" w:rsidRPr="00113C93" w:rsidRDefault="00113C93" w:rsidP="00661E85">
      <w:p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In order to prevent the third wave and importation or emergence of new variants in the country, I direct the Ministry of Health to:</w:t>
      </w:r>
    </w:p>
    <w:p w14:paraId="72FD4C34" w14:textId="77777777" w:rsidR="004A2BD5" w:rsidRDefault="00E16021" w:rsidP="0054038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 xml:space="preserve">Enhance </w:t>
      </w:r>
      <w:r w:rsidR="00251924" w:rsidRPr="008D177F">
        <w:rPr>
          <w:rFonts w:ascii="Bookman Old Style" w:hAnsi="Bookman Old Style" w:cs="Arial"/>
          <w:sz w:val="32"/>
          <w:szCs w:val="28"/>
        </w:rPr>
        <w:t xml:space="preserve">surveillance </w:t>
      </w:r>
      <w:r w:rsidR="00BF1A26" w:rsidRPr="008D177F">
        <w:rPr>
          <w:rFonts w:ascii="Bookman Old Style" w:hAnsi="Bookman Old Style" w:cs="Arial"/>
          <w:sz w:val="32"/>
          <w:szCs w:val="28"/>
        </w:rPr>
        <w:t xml:space="preserve">at </w:t>
      </w:r>
      <w:r w:rsidR="00630736">
        <w:rPr>
          <w:rFonts w:ascii="Bookman Old Style" w:hAnsi="Bookman Old Style" w:cs="Arial"/>
          <w:sz w:val="32"/>
          <w:szCs w:val="28"/>
        </w:rPr>
        <w:t xml:space="preserve">the airport and </w:t>
      </w:r>
      <w:r w:rsidR="00D14E86">
        <w:rPr>
          <w:rFonts w:ascii="Bookman Old Style" w:hAnsi="Bookman Old Style" w:cs="Arial"/>
          <w:sz w:val="32"/>
          <w:szCs w:val="28"/>
        </w:rPr>
        <w:t xml:space="preserve">all </w:t>
      </w:r>
      <w:r w:rsidR="00630736">
        <w:rPr>
          <w:rFonts w:ascii="Bookman Old Style" w:hAnsi="Bookman Old Style" w:cs="Arial"/>
          <w:sz w:val="32"/>
          <w:szCs w:val="28"/>
        </w:rPr>
        <w:t>the 53 land</w:t>
      </w:r>
      <w:r w:rsidR="00113C93">
        <w:rPr>
          <w:rFonts w:ascii="Bookman Old Style" w:hAnsi="Bookman Old Style" w:cs="Arial"/>
          <w:sz w:val="32"/>
          <w:szCs w:val="28"/>
        </w:rPr>
        <w:t xml:space="preserve"> </w:t>
      </w:r>
      <w:r w:rsidR="00BF1A26" w:rsidRPr="008D177F">
        <w:rPr>
          <w:rFonts w:ascii="Bookman Old Style" w:hAnsi="Bookman Old Style" w:cs="Arial"/>
          <w:sz w:val="32"/>
          <w:szCs w:val="28"/>
        </w:rPr>
        <w:t>ports of entry</w:t>
      </w:r>
      <w:r w:rsidR="004A2BD5">
        <w:rPr>
          <w:rFonts w:ascii="Bookman Old Style" w:hAnsi="Bookman Old Style" w:cs="Arial"/>
          <w:sz w:val="32"/>
          <w:szCs w:val="28"/>
        </w:rPr>
        <w:t xml:space="preserve">. Government will establish testing facilities at the airport </w:t>
      </w:r>
      <w:r w:rsidR="004A2BD5" w:rsidRPr="004A2BD5">
        <w:rPr>
          <w:rFonts w:ascii="Bookman Old Style" w:hAnsi="Bookman Old Style" w:cs="Arial"/>
          <w:sz w:val="32"/>
          <w:szCs w:val="28"/>
        </w:rPr>
        <w:t xml:space="preserve"> </w:t>
      </w:r>
      <w:r w:rsidR="004A2BD5">
        <w:rPr>
          <w:rFonts w:ascii="Bookman Old Style" w:hAnsi="Bookman Old Style" w:cs="Arial"/>
          <w:sz w:val="32"/>
          <w:szCs w:val="28"/>
        </w:rPr>
        <w:t xml:space="preserve">and all land border points of entry. In the interim (not more than 2 weeks), the private laboratories will continue to test the incoming travellers. </w:t>
      </w:r>
    </w:p>
    <w:p w14:paraId="08660B8A" w14:textId="708A94D4" w:rsidR="00D14E86" w:rsidRPr="0054038C" w:rsidRDefault="004A2BD5" w:rsidP="0054038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4A2BD5">
        <w:rPr>
          <w:rFonts w:ascii="Bookman Old Style" w:hAnsi="Bookman Old Style" w:cs="Arial"/>
          <w:sz w:val="32"/>
          <w:szCs w:val="28"/>
        </w:rPr>
        <w:t xml:space="preserve">The </w:t>
      </w:r>
      <w:r w:rsidR="00D14E86" w:rsidRPr="004A2BD5">
        <w:rPr>
          <w:rFonts w:ascii="Bookman Old Style" w:hAnsi="Bookman Old Style" w:cs="Arial"/>
          <w:sz w:val="32"/>
          <w:szCs w:val="28"/>
        </w:rPr>
        <w:t xml:space="preserve">UPDF </w:t>
      </w:r>
      <w:r w:rsidRPr="004A2BD5">
        <w:rPr>
          <w:rFonts w:ascii="Bookman Old Style" w:hAnsi="Bookman Old Style" w:cs="Arial"/>
          <w:sz w:val="32"/>
          <w:szCs w:val="28"/>
        </w:rPr>
        <w:t>and C</w:t>
      </w:r>
      <w:r>
        <w:rPr>
          <w:rFonts w:ascii="Bookman Old Style" w:hAnsi="Bookman Old Style" w:cs="Arial"/>
          <w:sz w:val="32"/>
          <w:szCs w:val="28"/>
        </w:rPr>
        <w:t xml:space="preserve">ivil </w:t>
      </w:r>
      <w:r w:rsidRPr="004A2BD5">
        <w:rPr>
          <w:rFonts w:ascii="Bookman Old Style" w:hAnsi="Bookman Old Style" w:cs="Arial"/>
          <w:sz w:val="32"/>
          <w:szCs w:val="28"/>
        </w:rPr>
        <w:t>A</w:t>
      </w:r>
      <w:r>
        <w:rPr>
          <w:rFonts w:ascii="Bookman Old Style" w:hAnsi="Bookman Old Style" w:cs="Arial"/>
          <w:sz w:val="32"/>
          <w:szCs w:val="28"/>
        </w:rPr>
        <w:t xml:space="preserve">viation </w:t>
      </w:r>
      <w:r w:rsidRPr="004A2BD5">
        <w:rPr>
          <w:rFonts w:ascii="Bookman Old Style" w:hAnsi="Bookman Old Style" w:cs="Arial"/>
          <w:sz w:val="32"/>
          <w:szCs w:val="28"/>
        </w:rPr>
        <w:t>A</w:t>
      </w:r>
      <w:r>
        <w:rPr>
          <w:rFonts w:ascii="Bookman Old Style" w:hAnsi="Bookman Old Style" w:cs="Arial"/>
          <w:sz w:val="32"/>
          <w:szCs w:val="28"/>
        </w:rPr>
        <w:t>uthority (CAA)</w:t>
      </w:r>
      <w:r w:rsidRPr="004A2BD5">
        <w:rPr>
          <w:rFonts w:ascii="Bookman Old Style" w:hAnsi="Bookman Old Style" w:cs="Arial"/>
          <w:sz w:val="32"/>
          <w:szCs w:val="28"/>
        </w:rPr>
        <w:t xml:space="preserve"> </w:t>
      </w:r>
      <w:r w:rsidR="00D14E86" w:rsidRPr="004A2BD5">
        <w:rPr>
          <w:rFonts w:ascii="Bookman Old Style" w:hAnsi="Bookman Old Style" w:cs="Arial"/>
          <w:sz w:val="32"/>
          <w:szCs w:val="28"/>
        </w:rPr>
        <w:t xml:space="preserve">will </w:t>
      </w:r>
      <w:r w:rsidRPr="004A2BD5">
        <w:rPr>
          <w:rFonts w:ascii="Bookman Old Style" w:hAnsi="Bookman Old Style" w:cs="Arial"/>
          <w:sz w:val="32"/>
          <w:szCs w:val="28"/>
        </w:rPr>
        <w:t>support</w:t>
      </w:r>
      <w:r w:rsidR="00D14E86" w:rsidRPr="004A2BD5">
        <w:rPr>
          <w:rFonts w:ascii="Bookman Old Style" w:hAnsi="Bookman Old Style" w:cs="Arial"/>
          <w:sz w:val="32"/>
          <w:szCs w:val="28"/>
        </w:rPr>
        <w:t xml:space="preserve"> </w:t>
      </w:r>
      <w:r>
        <w:rPr>
          <w:rFonts w:ascii="Bookman Old Style" w:hAnsi="Bookman Old Style" w:cs="Arial"/>
          <w:sz w:val="32"/>
          <w:szCs w:val="28"/>
        </w:rPr>
        <w:t xml:space="preserve">the </w:t>
      </w:r>
      <w:r w:rsidRPr="004A2BD5">
        <w:rPr>
          <w:rFonts w:ascii="Bookman Old Style" w:hAnsi="Bookman Old Style" w:cs="Arial"/>
          <w:sz w:val="32"/>
          <w:szCs w:val="28"/>
        </w:rPr>
        <w:t>Ministry of Health</w:t>
      </w:r>
      <w:r w:rsidR="00D14E86" w:rsidRPr="004A2BD5">
        <w:rPr>
          <w:rFonts w:ascii="Bookman Old Style" w:hAnsi="Bookman Old Style" w:cs="Arial"/>
          <w:sz w:val="32"/>
          <w:szCs w:val="28"/>
        </w:rPr>
        <w:t xml:space="preserve"> to complete the </w:t>
      </w:r>
      <w:r>
        <w:rPr>
          <w:rFonts w:ascii="Bookman Old Style" w:hAnsi="Bookman Old Style" w:cs="Arial"/>
          <w:sz w:val="32"/>
          <w:szCs w:val="28"/>
        </w:rPr>
        <w:t>modifications necessary</w:t>
      </w:r>
      <w:r w:rsidR="00AF1C88">
        <w:rPr>
          <w:rFonts w:ascii="Bookman Old Style" w:hAnsi="Bookman Old Style" w:cs="Arial"/>
          <w:sz w:val="32"/>
          <w:szCs w:val="28"/>
        </w:rPr>
        <w:t xml:space="preserve"> for installation of the testing facilities</w:t>
      </w:r>
      <w:r w:rsidR="0086234E">
        <w:rPr>
          <w:rFonts w:ascii="Bookman Old Style" w:hAnsi="Bookman Old Style" w:cs="Arial"/>
          <w:sz w:val="32"/>
          <w:szCs w:val="28"/>
        </w:rPr>
        <w:t xml:space="preserve"> and </w:t>
      </w:r>
      <w:r w:rsidR="0054038C">
        <w:rPr>
          <w:rFonts w:ascii="Bookman Old Style" w:hAnsi="Bookman Old Style" w:cs="Arial"/>
          <w:sz w:val="32"/>
          <w:szCs w:val="28"/>
        </w:rPr>
        <w:t xml:space="preserve">to </w:t>
      </w:r>
      <w:r w:rsidR="0086234E">
        <w:rPr>
          <w:rFonts w:ascii="Bookman Old Style" w:hAnsi="Bookman Old Style" w:cs="Arial"/>
          <w:sz w:val="32"/>
          <w:szCs w:val="28"/>
        </w:rPr>
        <w:t>carry out the surveillance processes.</w:t>
      </w:r>
      <w:r w:rsidR="00AF1C88">
        <w:rPr>
          <w:rFonts w:ascii="Bookman Old Style" w:hAnsi="Bookman Old Style" w:cs="Arial"/>
          <w:sz w:val="32"/>
          <w:szCs w:val="28"/>
        </w:rPr>
        <w:t xml:space="preserve"> </w:t>
      </w:r>
      <w:r w:rsidR="00D14E86" w:rsidRPr="004A2BD5">
        <w:rPr>
          <w:rFonts w:ascii="Bookman Old Style" w:hAnsi="Bookman Old Style" w:cs="Arial"/>
          <w:sz w:val="32"/>
          <w:szCs w:val="28"/>
        </w:rPr>
        <w:t xml:space="preserve"> </w:t>
      </w:r>
    </w:p>
    <w:p w14:paraId="7F716C25" w14:textId="437E6161" w:rsidR="00727BE6" w:rsidRPr="008D177F" w:rsidRDefault="00A73F31" w:rsidP="0054038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Carry out regular and systematic</w:t>
      </w:r>
      <w:r w:rsidR="00F65CD6" w:rsidRPr="008D177F">
        <w:rPr>
          <w:rFonts w:ascii="Bookman Old Style" w:hAnsi="Bookman Old Style" w:cs="Arial"/>
          <w:sz w:val="32"/>
          <w:szCs w:val="28"/>
        </w:rPr>
        <w:t xml:space="preserve"> genomic sequencing </w:t>
      </w:r>
      <w:r w:rsidR="002F6977" w:rsidRPr="008D177F">
        <w:rPr>
          <w:rFonts w:ascii="Bookman Old Style" w:hAnsi="Bookman Old Style" w:cs="Arial"/>
          <w:sz w:val="32"/>
          <w:szCs w:val="28"/>
        </w:rPr>
        <w:t xml:space="preserve">to detect </w:t>
      </w:r>
      <w:r w:rsidR="00F65CD6" w:rsidRPr="008D177F">
        <w:rPr>
          <w:rFonts w:ascii="Bookman Old Style" w:hAnsi="Bookman Old Style" w:cs="Arial"/>
          <w:sz w:val="32"/>
          <w:szCs w:val="28"/>
        </w:rPr>
        <w:t>any new variants (local</w:t>
      </w:r>
      <w:r w:rsidR="00671DBA" w:rsidRPr="008D177F">
        <w:rPr>
          <w:rFonts w:ascii="Bookman Old Style" w:hAnsi="Bookman Old Style" w:cs="Arial"/>
          <w:sz w:val="32"/>
          <w:szCs w:val="28"/>
        </w:rPr>
        <w:t>ly emerging</w:t>
      </w:r>
      <w:r w:rsidR="00F65CD6" w:rsidRPr="008D177F">
        <w:rPr>
          <w:rFonts w:ascii="Bookman Old Style" w:hAnsi="Bookman Old Style" w:cs="Arial"/>
          <w:sz w:val="32"/>
          <w:szCs w:val="28"/>
        </w:rPr>
        <w:t xml:space="preserve"> and imported)</w:t>
      </w:r>
      <w:r w:rsidR="002F6977" w:rsidRPr="008D177F">
        <w:rPr>
          <w:rFonts w:ascii="Bookman Old Style" w:hAnsi="Bookman Old Style" w:cs="Arial"/>
          <w:sz w:val="32"/>
          <w:szCs w:val="28"/>
        </w:rPr>
        <w:t xml:space="preserve"> </w:t>
      </w:r>
    </w:p>
    <w:p w14:paraId="27E14E8A" w14:textId="4B1080E8" w:rsidR="00B75B83" w:rsidRPr="008D177F" w:rsidRDefault="0054038C" w:rsidP="0054038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lastRenderedPageBreak/>
        <w:t>Work with Ministry of Education and Sports to s</w:t>
      </w:r>
      <w:r w:rsidR="00320C09">
        <w:rPr>
          <w:rFonts w:ascii="Bookman Old Style" w:hAnsi="Bookman Old Style" w:cs="Arial"/>
          <w:sz w:val="32"/>
          <w:szCs w:val="28"/>
        </w:rPr>
        <w:t>upport head teachers to carry out</w:t>
      </w:r>
      <w:r>
        <w:rPr>
          <w:rFonts w:ascii="Bookman Old Style" w:hAnsi="Bookman Old Style" w:cs="Arial"/>
          <w:sz w:val="32"/>
          <w:szCs w:val="28"/>
        </w:rPr>
        <w:t xml:space="preserve"> surveillance and</w:t>
      </w:r>
      <w:r w:rsidR="00473CE2" w:rsidRPr="008D177F">
        <w:rPr>
          <w:rFonts w:ascii="Bookman Old Style" w:hAnsi="Bookman Old Style" w:cs="Arial"/>
          <w:sz w:val="32"/>
          <w:szCs w:val="28"/>
        </w:rPr>
        <w:t xml:space="preserve"> e</w:t>
      </w:r>
      <w:r w:rsidR="00E1002D" w:rsidRPr="008D177F">
        <w:rPr>
          <w:rFonts w:ascii="Bookman Old Style" w:hAnsi="Bookman Old Style" w:cs="Arial"/>
          <w:sz w:val="32"/>
          <w:szCs w:val="28"/>
        </w:rPr>
        <w:t xml:space="preserve">arly reporting </w:t>
      </w:r>
      <w:r w:rsidR="0081602C" w:rsidRPr="008D177F">
        <w:rPr>
          <w:rFonts w:ascii="Bookman Old Style" w:hAnsi="Bookman Old Style" w:cs="Arial"/>
          <w:sz w:val="32"/>
          <w:szCs w:val="28"/>
        </w:rPr>
        <w:t xml:space="preserve">of suspected cases </w:t>
      </w:r>
      <w:r w:rsidR="00320C09">
        <w:rPr>
          <w:rFonts w:ascii="Bookman Old Style" w:hAnsi="Bookman Old Style" w:cs="Arial"/>
          <w:sz w:val="32"/>
          <w:szCs w:val="28"/>
        </w:rPr>
        <w:t>in</w:t>
      </w:r>
      <w:r w:rsidR="00E1002D" w:rsidRPr="008D177F">
        <w:rPr>
          <w:rFonts w:ascii="Bookman Old Style" w:hAnsi="Bookman Old Style" w:cs="Arial"/>
          <w:sz w:val="32"/>
          <w:szCs w:val="28"/>
        </w:rPr>
        <w:t xml:space="preserve"> schools </w:t>
      </w:r>
      <w:r w:rsidR="0081602C" w:rsidRPr="008D177F">
        <w:rPr>
          <w:rFonts w:ascii="Bookman Old Style" w:hAnsi="Bookman Old Style" w:cs="Arial"/>
          <w:sz w:val="32"/>
          <w:szCs w:val="28"/>
        </w:rPr>
        <w:t>to the District and City Task Forces</w:t>
      </w:r>
      <w:r w:rsidR="00343108" w:rsidRPr="008D177F">
        <w:rPr>
          <w:rFonts w:ascii="Bookman Old Style" w:hAnsi="Bookman Old Style" w:cs="Arial"/>
          <w:sz w:val="32"/>
          <w:szCs w:val="28"/>
        </w:rPr>
        <w:t xml:space="preserve"> once the schools open</w:t>
      </w:r>
    </w:p>
    <w:p w14:paraId="643BCA4C" w14:textId="579169FF" w:rsidR="00EF2A53" w:rsidRPr="008D177F" w:rsidRDefault="00482CE1" w:rsidP="0054038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Follow up the </w:t>
      </w:r>
      <w:r w:rsidR="00EF2A53" w:rsidRPr="008D177F">
        <w:rPr>
          <w:rFonts w:ascii="Bookman Old Style" w:hAnsi="Bookman Old Style" w:cs="Arial"/>
          <w:sz w:val="32"/>
          <w:szCs w:val="28"/>
        </w:rPr>
        <w:t>use of Rapid Antigen Self-tests</w:t>
      </w:r>
      <w:r w:rsidR="00F73554">
        <w:rPr>
          <w:rFonts w:ascii="Bookman Old Style" w:hAnsi="Bookman Old Style" w:cs="Arial"/>
          <w:sz w:val="32"/>
          <w:szCs w:val="28"/>
        </w:rPr>
        <w:t xml:space="preserve"> with </w:t>
      </w:r>
      <w:r w:rsidR="00F73554" w:rsidRPr="008D177F">
        <w:rPr>
          <w:rFonts w:ascii="Bookman Old Style" w:hAnsi="Bookman Old Style" w:cs="Arial"/>
          <w:sz w:val="32"/>
          <w:szCs w:val="28"/>
        </w:rPr>
        <w:t>World Health Organization (WHO)</w:t>
      </w:r>
      <w:r w:rsidR="000D7A69">
        <w:rPr>
          <w:rFonts w:ascii="Bookman Old Style" w:hAnsi="Bookman Old Style" w:cs="Arial"/>
          <w:sz w:val="32"/>
          <w:szCs w:val="28"/>
        </w:rPr>
        <w:t xml:space="preserve">, and </w:t>
      </w:r>
      <w:r w:rsidR="00EF2A53" w:rsidRPr="008D177F">
        <w:rPr>
          <w:rFonts w:ascii="Bookman Old Style" w:hAnsi="Bookman Old Style" w:cs="Arial"/>
          <w:sz w:val="32"/>
          <w:szCs w:val="28"/>
        </w:rPr>
        <w:t>once approved</w:t>
      </w:r>
      <w:r w:rsidR="00F73554">
        <w:rPr>
          <w:rFonts w:ascii="Bookman Old Style" w:hAnsi="Bookman Old Style" w:cs="Arial"/>
          <w:sz w:val="32"/>
          <w:szCs w:val="28"/>
        </w:rPr>
        <w:t>,</w:t>
      </w:r>
      <w:r w:rsidR="00EF2A53" w:rsidRPr="008D177F">
        <w:rPr>
          <w:rFonts w:ascii="Bookman Old Style" w:hAnsi="Bookman Old Style" w:cs="Arial"/>
          <w:sz w:val="32"/>
          <w:szCs w:val="28"/>
        </w:rPr>
        <w:t xml:space="preserve"> </w:t>
      </w:r>
      <w:r>
        <w:rPr>
          <w:rFonts w:ascii="Bookman Old Style" w:hAnsi="Bookman Old Style" w:cs="Arial"/>
          <w:sz w:val="32"/>
          <w:szCs w:val="28"/>
        </w:rPr>
        <w:t>inform the Ministry of Education and Sports to consider their use in schools</w:t>
      </w:r>
    </w:p>
    <w:p w14:paraId="7FC89AC9" w14:textId="77777777" w:rsidR="00F214AB" w:rsidRPr="008D177F" w:rsidRDefault="00F214AB" w:rsidP="00F214AB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32"/>
          <w:szCs w:val="28"/>
        </w:rPr>
      </w:pPr>
    </w:p>
    <w:p w14:paraId="320269AF" w14:textId="124E4BD8" w:rsidR="00EA3521" w:rsidRDefault="00B75B83" w:rsidP="00EA352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Bookman Old Style" w:hAnsi="Bookman Old Style" w:cs="Arial"/>
          <w:b/>
          <w:sz w:val="32"/>
          <w:szCs w:val="28"/>
        </w:rPr>
      </w:pPr>
      <w:r w:rsidRPr="00482CE1">
        <w:rPr>
          <w:rFonts w:ascii="Bookman Old Style" w:hAnsi="Bookman Old Style" w:cs="Arial"/>
          <w:b/>
          <w:sz w:val="32"/>
          <w:szCs w:val="28"/>
        </w:rPr>
        <w:t>Safe re-opening of sectors under lock down</w:t>
      </w:r>
    </w:p>
    <w:p w14:paraId="28792817" w14:textId="771B332F" w:rsidR="00DF65CE" w:rsidRDefault="00EA3521" w:rsidP="00EA3521">
      <w:p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For safe lifting of restrictions, the National Task Force usually considers a number of factors </w:t>
      </w:r>
      <w:r w:rsidR="008B674B">
        <w:rPr>
          <w:rFonts w:ascii="Bookman Old Style" w:hAnsi="Bookman Old Style" w:cs="Arial"/>
          <w:sz w:val="32"/>
          <w:szCs w:val="28"/>
        </w:rPr>
        <w:t xml:space="preserve">such as; risk of transmission in that sector, vulnerability of individuals and the overall economic impact. </w:t>
      </w:r>
      <w:r w:rsidR="00DF65CE">
        <w:rPr>
          <w:rFonts w:ascii="Bookman Old Style" w:hAnsi="Bookman Old Style" w:cs="Arial"/>
          <w:sz w:val="32"/>
          <w:szCs w:val="28"/>
        </w:rPr>
        <w:t>This is further guided by the following:</w:t>
      </w:r>
    </w:p>
    <w:p w14:paraId="406F345D" w14:textId="69878FE0" w:rsidR="00B75B83" w:rsidRPr="008D177F" w:rsidRDefault="00B75B83" w:rsidP="00EA352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>Scientific evidence based approach for safe and sustainable reopening in a phased manner</w:t>
      </w:r>
    </w:p>
    <w:p w14:paraId="517C02C2" w14:textId="3413EA44" w:rsidR="00DF65CE" w:rsidRPr="008D177F" w:rsidRDefault="00DF65CE" w:rsidP="00DF65C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 xml:space="preserve">Enforcement of the SOPs </w:t>
      </w:r>
      <w:r>
        <w:rPr>
          <w:rFonts w:ascii="Bookman Old Style" w:hAnsi="Bookman Old Style" w:cs="Arial"/>
          <w:sz w:val="32"/>
          <w:szCs w:val="28"/>
        </w:rPr>
        <w:t xml:space="preserve">by the sector </w:t>
      </w:r>
      <w:r w:rsidRPr="008D177F">
        <w:rPr>
          <w:rFonts w:ascii="Bookman Old Style" w:hAnsi="Bookman Old Style" w:cs="Arial"/>
          <w:sz w:val="32"/>
          <w:szCs w:val="28"/>
        </w:rPr>
        <w:t xml:space="preserve">in line with the COVID-19 Statutory Instrument </w:t>
      </w:r>
    </w:p>
    <w:p w14:paraId="5F69FEE8" w14:textId="3475EFAE" w:rsidR="00345F82" w:rsidRDefault="00DF65CE" w:rsidP="00486C0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Increased awareness</w:t>
      </w:r>
      <w:r w:rsidR="0040120D">
        <w:rPr>
          <w:rFonts w:ascii="Bookman Old Style" w:hAnsi="Bookman Old Style" w:cs="Arial"/>
          <w:sz w:val="32"/>
          <w:szCs w:val="28"/>
        </w:rPr>
        <w:t xml:space="preserve"> by the sector of the risks</w:t>
      </w:r>
      <w:r w:rsidR="00697F1D" w:rsidRPr="008D177F">
        <w:rPr>
          <w:rFonts w:ascii="Bookman Old Style" w:hAnsi="Bookman Old Style" w:cs="Arial"/>
          <w:sz w:val="32"/>
          <w:szCs w:val="28"/>
        </w:rPr>
        <w:t xml:space="preserve"> and adherence to SOPs</w:t>
      </w:r>
    </w:p>
    <w:p w14:paraId="21938F0B" w14:textId="77777777" w:rsidR="00053FFA" w:rsidRDefault="00053FFA" w:rsidP="00606C9B">
      <w:pPr>
        <w:spacing w:line="360" w:lineRule="auto"/>
        <w:jc w:val="both"/>
        <w:rPr>
          <w:rFonts w:ascii="Bookman Old Style" w:hAnsi="Bookman Old Style" w:cs="Arial"/>
          <w:sz w:val="32"/>
          <w:szCs w:val="28"/>
          <w:highlight w:val="yellow"/>
        </w:rPr>
      </w:pPr>
    </w:p>
    <w:p w14:paraId="51D9EAFD" w14:textId="14587BD6" w:rsidR="00606C9B" w:rsidRPr="00606C9B" w:rsidRDefault="00606C9B" w:rsidP="00053FFA">
      <w:pPr>
        <w:spacing w:line="360" w:lineRule="auto"/>
        <w:jc w:val="both"/>
        <w:rPr>
          <w:rFonts w:ascii="Bookman Old Style" w:hAnsi="Bookman Old Style" w:cs="Arial"/>
          <w:b/>
          <w:i/>
          <w:sz w:val="32"/>
          <w:szCs w:val="28"/>
        </w:rPr>
      </w:pPr>
      <w:r w:rsidRPr="00053FFA">
        <w:rPr>
          <w:rFonts w:ascii="Bookman Old Style" w:hAnsi="Bookman Old Style" w:cs="Arial"/>
          <w:sz w:val="32"/>
          <w:szCs w:val="28"/>
        </w:rPr>
        <w:t>I am aware of the limitations of the current Public Health Act. Cabinet will fast track its amendment to facilitate the enforcement of SOPs and include among others, the on-spot and court fines of those who fail to adhere to SOPs.</w:t>
      </w:r>
    </w:p>
    <w:p w14:paraId="2B78BC3B" w14:textId="77777777" w:rsidR="00606C9B" w:rsidRPr="00606C9B" w:rsidRDefault="00606C9B" w:rsidP="00606C9B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</w:p>
    <w:p w14:paraId="2A05B776" w14:textId="4A092CCB" w:rsidR="00486C0F" w:rsidRPr="00486C0F" w:rsidRDefault="00345F82" w:rsidP="00486C0F">
      <w:p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486C0F">
        <w:rPr>
          <w:rFonts w:ascii="Bookman Old Style" w:hAnsi="Bookman Old Style" w:cs="Arial"/>
          <w:sz w:val="32"/>
          <w:szCs w:val="28"/>
        </w:rPr>
        <w:t xml:space="preserve">In this regard, </w:t>
      </w:r>
      <w:r w:rsidR="000C5316" w:rsidRPr="00486C0F">
        <w:rPr>
          <w:rFonts w:ascii="Bookman Old Style" w:hAnsi="Bookman Old Style" w:cs="Arial"/>
          <w:sz w:val="32"/>
          <w:szCs w:val="28"/>
        </w:rPr>
        <w:t xml:space="preserve">the National Task Force has reviewed the sectors that were pending </w:t>
      </w:r>
      <w:r w:rsidR="00486C0F">
        <w:rPr>
          <w:rFonts w:ascii="Bookman Old Style" w:hAnsi="Bookman Old Style" w:cs="Arial"/>
          <w:sz w:val="32"/>
          <w:szCs w:val="28"/>
        </w:rPr>
        <w:t xml:space="preserve">lifting of restrictions </w:t>
      </w:r>
      <w:r w:rsidR="000C5316" w:rsidRPr="00486C0F">
        <w:rPr>
          <w:rFonts w:ascii="Bookman Old Style" w:hAnsi="Bookman Old Style" w:cs="Arial"/>
          <w:sz w:val="32"/>
          <w:szCs w:val="28"/>
        </w:rPr>
        <w:t>and I now direct as follows:</w:t>
      </w:r>
    </w:p>
    <w:p w14:paraId="257927A9" w14:textId="77777777" w:rsidR="00486C0F" w:rsidRDefault="002C3D04" w:rsidP="00486C0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486C0F">
        <w:rPr>
          <w:rFonts w:ascii="Bookman Old Style" w:hAnsi="Bookman Old Style" w:cs="Arial"/>
          <w:b/>
          <w:i/>
          <w:iCs/>
          <w:sz w:val="32"/>
          <w:szCs w:val="28"/>
        </w:rPr>
        <w:t>Places of Worship:</w:t>
      </w:r>
      <w:r w:rsidRPr="00486C0F">
        <w:rPr>
          <w:rFonts w:ascii="Bookman Old Style" w:hAnsi="Bookman Old Style" w:cs="Arial"/>
          <w:sz w:val="32"/>
          <w:szCs w:val="28"/>
        </w:rPr>
        <w:t xml:space="preserve"> </w:t>
      </w:r>
    </w:p>
    <w:p w14:paraId="68C7465E" w14:textId="7296E23A" w:rsidR="002C3D04" w:rsidRPr="00486C0F" w:rsidRDefault="002C3D04" w:rsidP="00486C0F">
      <w:pPr>
        <w:pStyle w:val="ListParagraph"/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  <w:r w:rsidRPr="00486C0F">
        <w:rPr>
          <w:rFonts w:ascii="Bookman Old Style" w:hAnsi="Bookman Old Style" w:cs="Arial"/>
          <w:sz w:val="32"/>
          <w:szCs w:val="28"/>
        </w:rPr>
        <w:t xml:space="preserve">The places of worship </w:t>
      </w:r>
      <w:r w:rsidR="00D323C6">
        <w:rPr>
          <w:rFonts w:ascii="Bookman Old Style" w:hAnsi="Bookman Old Style" w:cs="Arial"/>
          <w:sz w:val="32"/>
          <w:szCs w:val="28"/>
        </w:rPr>
        <w:t>can now open</w:t>
      </w:r>
      <w:r w:rsidRPr="00486C0F">
        <w:rPr>
          <w:rFonts w:ascii="Bookman Old Style" w:hAnsi="Bookman Old Style" w:cs="Arial"/>
          <w:sz w:val="32"/>
          <w:szCs w:val="28"/>
        </w:rPr>
        <w:t xml:space="preserve"> under the following conditions: </w:t>
      </w:r>
    </w:p>
    <w:p w14:paraId="3BD1316B" w14:textId="77777777" w:rsidR="0009556F" w:rsidRDefault="0083379E" w:rsidP="0083379E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 xml:space="preserve">Limit the number of worshippers </w:t>
      </w:r>
      <w:r w:rsidR="000629DC" w:rsidRPr="008D177F">
        <w:rPr>
          <w:rFonts w:ascii="Bookman Old Style" w:hAnsi="Bookman Old Style" w:cs="Arial"/>
          <w:sz w:val="32"/>
          <w:szCs w:val="28"/>
        </w:rPr>
        <w:t xml:space="preserve">at any one time </w:t>
      </w:r>
      <w:r w:rsidRPr="008D177F">
        <w:rPr>
          <w:rFonts w:ascii="Bookman Old Style" w:hAnsi="Bookman Old Style" w:cs="Arial"/>
          <w:sz w:val="32"/>
          <w:szCs w:val="28"/>
        </w:rPr>
        <w:t xml:space="preserve">to </w:t>
      </w:r>
      <w:r w:rsidR="00FC66A1" w:rsidRPr="008D177F">
        <w:rPr>
          <w:rFonts w:ascii="Bookman Old Style" w:hAnsi="Bookman Old Style" w:cs="Arial"/>
          <w:sz w:val="32"/>
          <w:szCs w:val="28"/>
        </w:rPr>
        <w:t xml:space="preserve">not more than 200 provided the </w:t>
      </w:r>
      <w:r w:rsidR="00397A3E">
        <w:rPr>
          <w:rFonts w:ascii="Bookman Old Style" w:hAnsi="Bookman Old Style" w:cs="Arial"/>
          <w:sz w:val="32"/>
          <w:szCs w:val="28"/>
        </w:rPr>
        <w:t>place of worship</w:t>
      </w:r>
      <w:r w:rsidR="00FC66A1" w:rsidRPr="008D177F">
        <w:rPr>
          <w:rFonts w:ascii="Bookman Old Style" w:hAnsi="Bookman Old Style" w:cs="Arial"/>
          <w:sz w:val="32"/>
          <w:szCs w:val="28"/>
        </w:rPr>
        <w:t xml:space="preserve"> can ensure physical distancing of 2 meters on either side</w:t>
      </w:r>
      <w:r w:rsidR="00845125" w:rsidRPr="008D177F">
        <w:rPr>
          <w:rFonts w:ascii="Bookman Old Style" w:hAnsi="Bookman Old Style" w:cs="Arial"/>
          <w:sz w:val="32"/>
          <w:szCs w:val="28"/>
        </w:rPr>
        <w:t xml:space="preserve"> and adequate aeration</w:t>
      </w:r>
      <w:r w:rsidR="00FC66A1" w:rsidRPr="008D177F">
        <w:rPr>
          <w:rFonts w:ascii="Bookman Old Style" w:hAnsi="Bookman Old Style" w:cs="Arial"/>
          <w:sz w:val="32"/>
          <w:szCs w:val="28"/>
        </w:rPr>
        <w:t xml:space="preserve">. </w:t>
      </w:r>
    </w:p>
    <w:p w14:paraId="3FE3845A" w14:textId="054507A5" w:rsidR="002C3D04" w:rsidRPr="008D177F" w:rsidRDefault="00845125" w:rsidP="0083379E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 xml:space="preserve">There must be strict adherence to </w:t>
      </w:r>
      <w:r w:rsidR="0009556F" w:rsidRPr="005151D9">
        <w:rPr>
          <w:rFonts w:ascii="Bookman Old Style" w:hAnsi="Bookman Old Style" w:cs="Arial"/>
          <w:b/>
          <w:sz w:val="32"/>
          <w:szCs w:val="28"/>
        </w:rPr>
        <w:t>all</w:t>
      </w:r>
      <w:r w:rsidRPr="005151D9">
        <w:rPr>
          <w:rFonts w:ascii="Bookman Old Style" w:hAnsi="Bookman Old Style" w:cs="Arial"/>
          <w:b/>
          <w:sz w:val="32"/>
          <w:szCs w:val="28"/>
        </w:rPr>
        <w:t xml:space="preserve"> SOPs</w:t>
      </w:r>
      <w:r w:rsidR="0009556F" w:rsidRPr="005151D9">
        <w:rPr>
          <w:rFonts w:ascii="Bookman Old Style" w:hAnsi="Bookman Old Style" w:cs="Arial"/>
          <w:b/>
          <w:sz w:val="32"/>
          <w:szCs w:val="28"/>
        </w:rPr>
        <w:t xml:space="preserve"> at all times</w:t>
      </w:r>
      <w:r w:rsidR="00AE33E3">
        <w:rPr>
          <w:rFonts w:ascii="Bookman Old Style" w:hAnsi="Bookman Old Style" w:cs="Arial"/>
          <w:sz w:val="32"/>
          <w:szCs w:val="28"/>
        </w:rPr>
        <w:t xml:space="preserve"> </w:t>
      </w:r>
      <w:r w:rsidRPr="008D177F">
        <w:rPr>
          <w:rFonts w:ascii="Bookman Old Style" w:hAnsi="Bookman Old Style" w:cs="Arial"/>
          <w:sz w:val="32"/>
          <w:szCs w:val="28"/>
        </w:rPr>
        <w:t xml:space="preserve">i.e. hand washing/ </w:t>
      </w:r>
      <w:r w:rsidR="002C3D04" w:rsidRPr="008D177F">
        <w:rPr>
          <w:rFonts w:ascii="Bookman Old Style" w:hAnsi="Bookman Old Style" w:cs="Arial"/>
          <w:sz w:val="32"/>
          <w:szCs w:val="28"/>
        </w:rPr>
        <w:t xml:space="preserve">use of </w:t>
      </w:r>
      <w:r w:rsidRPr="008D177F">
        <w:rPr>
          <w:rFonts w:ascii="Bookman Old Style" w:hAnsi="Bookman Old Style" w:cs="Arial"/>
          <w:sz w:val="32"/>
          <w:szCs w:val="28"/>
        </w:rPr>
        <w:t xml:space="preserve">alcohol based </w:t>
      </w:r>
      <w:r w:rsidR="002C3D04" w:rsidRPr="008D177F">
        <w:rPr>
          <w:rFonts w:ascii="Bookman Old Style" w:hAnsi="Bookman Old Style" w:cs="Arial"/>
          <w:sz w:val="32"/>
          <w:szCs w:val="28"/>
        </w:rPr>
        <w:t xml:space="preserve">sanitizer, </w:t>
      </w:r>
      <w:r w:rsidRPr="008D177F">
        <w:rPr>
          <w:rFonts w:ascii="Bookman Old Style" w:hAnsi="Bookman Old Style" w:cs="Arial"/>
          <w:sz w:val="32"/>
          <w:szCs w:val="28"/>
        </w:rPr>
        <w:t xml:space="preserve">temperature monitoring, </w:t>
      </w:r>
      <w:r w:rsidR="002C3D04" w:rsidRPr="008D177F">
        <w:rPr>
          <w:rFonts w:ascii="Bookman Old Style" w:hAnsi="Bookman Old Style" w:cs="Arial"/>
          <w:sz w:val="32"/>
          <w:szCs w:val="28"/>
        </w:rPr>
        <w:t xml:space="preserve">and </w:t>
      </w:r>
      <w:r w:rsidR="00B55A18" w:rsidRPr="008D177F">
        <w:rPr>
          <w:rFonts w:ascii="Bookman Old Style" w:hAnsi="Bookman Old Style" w:cs="Arial"/>
          <w:sz w:val="32"/>
          <w:szCs w:val="28"/>
        </w:rPr>
        <w:t xml:space="preserve">consistent wearing of face </w:t>
      </w:r>
      <w:r w:rsidR="002C3D04" w:rsidRPr="008D177F">
        <w:rPr>
          <w:rFonts w:ascii="Bookman Old Style" w:hAnsi="Bookman Old Style" w:cs="Arial"/>
          <w:sz w:val="32"/>
          <w:szCs w:val="28"/>
        </w:rPr>
        <w:t>mask</w:t>
      </w:r>
      <w:r w:rsidR="00B55A18" w:rsidRPr="008D177F">
        <w:rPr>
          <w:rFonts w:ascii="Bookman Old Style" w:hAnsi="Bookman Old Style" w:cs="Arial"/>
          <w:sz w:val="32"/>
          <w:szCs w:val="28"/>
        </w:rPr>
        <w:t xml:space="preserve">s by all </w:t>
      </w:r>
      <w:r w:rsidR="0083379E" w:rsidRPr="008D177F">
        <w:rPr>
          <w:rFonts w:ascii="Bookman Old Style" w:hAnsi="Bookman Old Style" w:cs="Arial"/>
          <w:sz w:val="32"/>
          <w:szCs w:val="28"/>
        </w:rPr>
        <w:t>congregants</w:t>
      </w:r>
      <w:r w:rsidR="003C4431" w:rsidRPr="008D177F">
        <w:rPr>
          <w:rFonts w:ascii="Bookman Old Style" w:hAnsi="Bookman Old Style" w:cs="Arial"/>
          <w:sz w:val="32"/>
          <w:szCs w:val="28"/>
        </w:rPr>
        <w:t xml:space="preserve"> </w:t>
      </w:r>
      <w:r w:rsidR="003C4431" w:rsidRPr="008D177F">
        <w:rPr>
          <w:rFonts w:ascii="Bookman Old Style" w:hAnsi="Bookman Old Style" w:cs="Arial"/>
          <w:b/>
          <w:sz w:val="32"/>
          <w:szCs w:val="28"/>
        </w:rPr>
        <w:t>including the choir</w:t>
      </w:r>
      <w:r w:rsidR="00D86C82" w:rsidRPr="008D177F">
        <w:rPr>
          <w:rFonts w:ascii="Bookman Old Style" w:hAnsi="Bookman Old Style" w:cs="Arial"/>
          <w:b/>
          <w:sz w:val="32"/>
          <w:szCs w:val="28"/>
        </w:rPr>
        <w:t xml:space="preserve"> and preachers</w:t>
      </w:r>
      <w:r w:rsidR="002C3D04" w:rsidRPr="008D177F">
        <w:rPr>
          <w:rFonts w:ascii="Bookman Old Style" w:hAnsi="Bookman Old Style" w:cs="Arial"/>
          <w:sz w:val="32"/>
          <w:szCs w:val="28"/>
        </w:rPr>
        <w:t>.</w:t>
      </w:r>
      <w:r w:rsidR="00FC66A1" w:rsidRPr="008D177F">
        <w:rPr>
          <w:rFonts w:ascii="Bookman Old Style" w:hAnsi="Bookman Old Style" w:cs="Arial"/>
          <w:sz w:val="32"/>
          <w:szCs w:val="28"/>
        </w:rPr>
        <w:t xml:space="preserve"> </w:t>
      </w:r>
    </w:p>
    <w:p w14:paraId="1659425F" w14:textId="4CA3745F" w:rsidR="002C3D04" w:rsidRPr="008D177F" w:rsidRDefault="002C3D04" w:rsidP="0083379E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 xml:space="preserve">No </w:t>
      </w:r>
      <w:r w:rsidR="006E4DA1" w:rsidRPr="008D177F">
        <w:rPr>
          <w:rFonts w:ascii="Bookman Old Style" w:hAnsi="Bookman Old Style" w:cs="Arial"/>
          <w:sz w:val="32"/>
          <w:szCs w:val="28"/>
        </w:rPr>
        <w:t xml:space="preserve">congregation for </w:t>
      </w:r>
      <w:r w:rsidR="00BF5252" w:rsidRPr="008D177F">
        <w:rPr>
          <w:rFonts w:ascii="Bookman Old Style" w:hAnsi="Bookman Old Style" w:cs="Arial"/>
          <w:sz w:val="32"/>
          <w:szCs w:val="28"/>
        </w:rPr>
        <w:t xml:space="preserve">worship </w:t>
      </w:r>
      <w:r w:rsidR="002D66B4" w:rsidRPr="008D177F">
        <w:rPr>
          <w:rFonts w:ascii="Bookman Old Style" w:hAnsi="Bookman Old Style" w:cs="Arial"/>
          <w:sz w:val="32"/>
          <w:szCs w:val="28"/>
        </w:rPr>
        <w:t>after</w:t>
      </w:r>
      <w:r w:rsidRPr="008D177F">
        <w:rPr>
          <w:rFonts w:ascii="Bookman Old Style" w:hAnsi="Bookman Old Style" w:cs="Arial"/>
          <w:sz w:val="32"/>
          <w:szCs w:val="28"/>
        </w:rPr>
        <w:t xml:space="preserve"> curfew </w:t>
      </w:r>
      <w:r w:rsidR="002D66B4" w:rsidRPr="008D177F">
        <w:rPr>
          <w:rFonts w:ascii="Bookman Old Style" w:hAnsi="Bookman Old Style" w:cs="Arial"/>
          <w:sz w:val="32"/>
          <w:szCs w:val="28"/>
        </w:rPr>
        <w:t>hours</w:t>
      </w:r>
      <w:r w:rsidRPr="008D177F">
        <w:rPr>
          <w:rFonts w:ascii="Bookman Old Style" w:hAnsi="Bookman Old Style" w:cs="Arial"/>
          <w:sz w:val="32"/>
          <w:szCs w:val="28"/>
        </w:rPr>
        <w:t xml:space="preserve"> </w:t>
      </w:r>
    </w:p>
    <w:p w14:paraId="7953E989" w14:textId="115CAB62" w:rsidR="002C3D04" w:rsidRPr="008D177F" w:rsidRDefault="006E4DA1" w:rsidP="0083379E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>The 200</w:t>
      </w:r>
      <w:r w:rsidR="00F1730B">
        <w:rPr>
          <w:rFonts w:ascii="Bookman Old Style" w:hAnsi="Bookman Old Style" w:cs="Arial"/>
          <w:sz w:val="32"/>
          <w:szCs w:val="28"/>
        </w:rPr>
        <w:t>-</w:t>
      </w:r>
      <w:r w:rsidR="005151D9">
        <w:rPr>
          <w:rFonts w:ascii="Bookman Old Style" w:hAnsi="Bookman Old Style" w:cs="Arial"/>
          <w:sz w:val="32"/>
          <w:szCs w:val="28"/>
        </w:rPr>
        <w:t>persons</w:t>
      </w:r>
      <w:r w:rsidR="00F1730B">
        <w:rPr>
          <w:rFonts w:ascii="Bookman Old Style" w:hAnsi="Bookman Old Style" w:cs="Arial"/>
          <w:sz w:val="32"/>
          <w:szCs w:val="28"/>
        </w:rPr>
        <w:t>-</w:t>
      </w:r>
      <w:r w:rsidRPr="008D177F">
        <w:rPr>
          <w:rFonts w:ascii="Bookman Old Style" w:hAnsi="Bookman Old Style" w:cs="Arial"/>
          <w:sz w:val="32"/>
          <w:szCs w:val="28"/>
        </w:rPr>
        <w:t>limit</w:t>
      </w:r>
      <w:r w:rsidR="00315531" w:rsidRPr="008D177F">
        <w:rPr>
          <w:rFonts w:ascii="Bookman Old Style" w:hAnsi="Bookman Old Style" w:cs="Arial"/>
          <w:sz w:val="32"/>
          <w:szCs w:val="28"/>
        </w:rPr>
        <w:t>,</w:t>
      </w:r>
      <w:r w:rsidRPr="008D177F">
        <w:rPr>
          <w:rFonts w:ascii="Bookman Old Style" w:hAnsi="Bookman Old Style" w:cs="Arial"/>
          <w:sz w:val="32"/>
          <w:szCs w:val="28"/>
        </w:rPr>
        <w:t xml:space="preserve"> physical distancing </w:t>
      </w:r>
      <w:r w:rsidR="00315531" w:rsidRPr="008D177F">
        <w:rPr>
          <w:rFonts w:ascii="Bookman Old Style" w:hAnsi="Bookman Old Style" w:cs="Arial"/>
          <w:sz w:val="32"/>
          <w:szCs w:val="28"/>
        </w:rPr>
        <w:t xml:space="preserve">and all other SOPs </w:t>
      </w:r>
      <w:r w:rsidRPr="008D177F">
        <w:rPr>
          <w:rFonts w:ascii="Bookman Old Style" w:hAnsi="Bookman Old Style" w:cs="Arial"/>
          <w:sz w:val="32"/>
          <w:szCs w:val="28"/>
        </w:rPr>
        <w:t>should be respected even during special occasions</w:t>
      </w:r>
      <w:r w:rsidR="00315531" w:rsidRPr="008D177F">
        <w:rPr>
          <w:rFonts w:ascii="Bookman Old Style" w:hAnsi="Bookman Old Style" w:cs="Arial"/>
          <w:sz w:val="32"/>
          <w:szCs w:val="28"/>
        </w:rPr>
        <w:t xml:space="preserve"> e.g. weddings, funeral services</w:t>
      </w:r>
      <w:r w:rsidR="00DF7CAC" w:rsidRPr="008D177F">
        <w:rPr>
          <w:rFonts w:ascii="Bookman Old Style" w:hAnsi="Bookman Old Style" w:cs="Arial"/>
          <w:sz w:val="32"/>
          <w:szCs w:val="28"/>
        </w:rPr>
        <w:t>, confirmation</w:t>
      </w:r>
      <w:r w:rsidR="00315531" w:rsidRPr="008D177F">
        <w:rPr>
          <w:rFonts w:ascii="Bookman Old Style" w:hAnsi="Bookman Old Style" w:cs="Arial"/>
          <w:sz w:val="32"/>
          <w:szCs w:val="28"/>
        </w:rPr>
        <w:t xml:space="preserve"> </w:t>
      </w:r>
      <w:r w:rsidR="00A413B3" w:rsidRPr="008D177F">
        <w:rPr>
          <w:rFonts w:ascii="Bookman Old Style" w:hAnsi="Bookman Old Style" w:cs="Arial"/>
          <w:sz w:val="32"/>
          <w:szCs w:val="28"/>
        </w:rPr>
        <w:t>etc</w:t>
      </w:r>
    </w:p>
    <w:p w14:paraId="46033783" w14:textId="2326A92C" w:rsidR="00910918" w:rsidRDefault="00DF7CAC" w:rsidP="00AC2D61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>Partner with Government to communicate and mobilize the population for vaccination and other control measures</w:t>
      </w:r>
    </w:p>
    <w:p w14:paraId="1D34BF00" w14:textId="0B901774" w:rsidR="003A1C26" w:rsidRDefault="003A1C26" w:rsidP="003A1C26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32"/>
          <w:szCs w:val="28"/>
        </w:rPr>
      </w:pPr>
    </w:p>
    <w:p w14:paraId="31E07650" w14:textId="0B27A53F" w:rsidR="003A1C26" w:rsidRDefault="003A1C26" w:rsidP="003A1C26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32"/>
          <w:szCs w:val="28"/>
        </w:rPr>
      </w:pPr>
    </w:p>
    <w:p w14:paraId="0AFB0E9F" w14:textId="505FC1BC" w:rsidR="003A1C26" w:rsidRPr="00AC2D61" w:rsidRDefault="003A1C26" w:rsidP="003A1C26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32"/>
          <w:szCs w:val="28"/>
        </w:rPr>
      </w:pPr>
    </w:p>
    <w:p w14:paraId="5058BFB8" w14:textId="77777777" w:rsidR="00910918" w:rsidRDefault="00F1730B" w:rsidP="00F1730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910918">
        <w:rPr>
          <w:rFonts w:ascii="Bookman Old Style" w:hAnsi="Bookman Old Style" w:cs="Arial"/>
          <w:b/>
          <w:i/>
          <w:sz w:val="32"/>
          <w:szCs w:val="28"/>
        </w:rPr>
        <w:t>Weddings, Burials and other social events</w:t>
      </w:r>
      <w:r>
        <w:rPr>
          <w:rFonts w:ascii="Bookman Old Style" w:hAnsi="Bookman Old Style" w:cs="Arial"/>
          <w:i/>
          <w:sz w:val="32"/>
          <w:szCs w:val="28"/>
        </w:rPr>
        <w:t>:</w:t>
      </w:r>
      <w:r w:rsidR="00910918">
        <w:rPr>
          <w:rFonts w:ascii="Bookman Old Style" w:hAnsi="Bookman Old Style" w:cs="Arial"/>
          <w:i/>
          <w:sz w:val="32"/>
          <w:szCs w:val="28"/>
        </w:rPr>
        <w:t xml:space="preserve"> </w:t>
      </w:r>
    </w:p>
    <w:p w14:paraId="065B0EBC" w14:textId="565871FC" w:rsidR="00DB06EA" w:rsidRPr="00DB06EA" w:rsidRDefault="00910918" w:rsidP="00AC2D61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The number of persons attending these events can now increase to 200 under strict observance of SOPs</w:t>
      </w:r>
    </w:p>
    <w:p w14:paraId="20E40AAF" w14:textId="32A8CD9B" w:rsidR="00910918" w:rsidRDefault="002C3D04" w:rsidP="00F1730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910918">
        <w:rPr>
          <w:rFonts w:ascii="Bookman Old Style" w:hAnsi="Bookman Old Style" w:cs="Arial"/>
          <w:b/>
          <w:i/>
          <w:iCs/>
          <w:sz w:val="32"/>
          <w:szCs w:val="28"/>
        </w:rPr>
        <w:t>Casinos, Gaming</w:t>
      </w:r>
      <w:r w:rsidR="00DB06EA">
        <w:rPr>
          <w:rFonts w:ascii="Bookman Old Style" w:hAnsi="Bookman Old Style" w:cs="Arial"/>
          <w:b/>
          <w:i/>
          <w:iCs/>
          <w:sz w:val="32"/>
          <w:szCs w:val="28"/>
        </w:rPr>
        <w:t xml:space="preserve">, </w:t>
      </w:r>
      <w:r w:rsidRPr="00910918">
        <w:rPr>
          <w:rFonts w:ascii="Bookman Old Style" w:hAnsi="Bookman Old Style" w:cs="Arial"/>
          <w:b/>
          <w:i/>
          <w:iCs/>
          <w:sz w:val="32"/>
          <w:szCs w:val="28"/>
        </w:rPr>
        <w:t>Betting shops</w:t>
      </w:r>
      <w:r w:rsidR="00DB06EA">
        <w:rPr>
          <w:rFonts w:ascii="Bookman Old Style" w:hAnsi="Bookman Old Style" w:cs="Arial"/>
          <w:b/>
          <w:i/>
          <w:iCs/>
          <w:sz w:val="32"/>
          <w:szCs w:val="28"/>
        </w:rPr>
        <w:t xml:space="preserve"> and Gyms</w:t>
      </w:r>
      <w:r w:rsidRPr="00910918">
        <w:rPr>
          <w:rFonts w:ascii="Bookman Old Style" w:hAnsi="Bookman Old Style" w:cs="Arial"/>
          <w:b/>
          <w:sz w:val="32"/>
          <w:szCs w:val="28"/>
        </w:rPr>
        <w:t>:</w:t>
      </w:r>
      <w:r w:rsidRPr="00F1730B">
        <w:rPr>
          <w:rFonts w:ascii="Bookman Old Style" w:hAnsi="Bookman Old Style" w:cs="Arial"/>
          <w:sz w:val="32"/>
          <w:szCs w:val="28"/>
        </w:rPr>
        <w:t xml:space="preserve"> </w:t>
      </w:r>
    </w:p>
    <w:p w14:paraId="0DAACDAB" w14:textId="0A555557" w:rsidR="00E0269B" w:rsidRPr="00DB06EA" w:rsidRDefault="00AE19CA" w:rsidP="00DB06E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F1730B">
        <w:rPr>
          <w:rFonts w:ascii="Bookman Old Style" w:hAnsi="Bookman Old Style" w:cs="Arial"/>
          <w:sz w:val="32"/>
          <w:szCs w:val="28"/>
        </w:rPr>
        <w:t>The casinos, gaming</w:t>
      </w:r>
      <w:r w:rsidR="00DB06EA">
        <w:rPr>
          <w:rFonts w:ascii="Bookman Old Style" w:hAnsi="Bookman Old Style" w:cs="Arial"/>
          <w:sz w:val="32"/>
          <w:szCs w:val="28"/>
        </w:rPr>
        <w:t xml:space="preserve">, </w:t>
      </w:r>
      <w:r w:rsidRPr="00F1730B">
        <w:rPr>
          <w:rFonts w:ascii="Bookman Old Style" w:hAnsi="Bookman Old Style" w:cs="Arial"/>
          <w:sz w:val="32"/>
          <w:szCs w:val="28"/>
        </w:rPr>
        <w:t xml:space="preserve">betting shops </w:t>
      </w:r>
      <w:r w:rsidR="00DB06EA">
        <w:rPr>
          <w:rFonts w:ascii="Bookman Old Style" w:hAnsi="Bookman Old Style" w:cs="Arial"/>
          <w:sz w:val="32"/>
          <w:szCs w:val="28"/>
        </w:rPr>
        <w:t xml:space="preserve">and gyms </w:t>
      </w:r>
      <w:r w:rsidRPr="00F1730B">
        <w:rPr>
          <w:rFonts w:ascii="Bookman Old Style" w:hAnsi="Bookman Old Style" w:cs="Arial"/>
          <w:sz w:val="32"/>
          <w:szCs w:val="28"/>
        </w:rPr>
        <w:t xml:space="preserve">can </w:t>
      </w:r>
      <w:r w:rsidR="00DB06EA">
        <w:rPr>
          <w:rFonts w:ascii="Bookman Old Style" w:hAnsi="Bookman Old Style" w:cs="Arial"/>
          <w:sz w:val="32"/>
          <w:szCs w:val="28"/>
        </w:rPr>
        <w:t>now operate</w:t>
      </w:r>
      <w:r w:rsidRPr="00F1730B">
        <w:rPr>
          <w:rFonts w:ascii="Bookman Old Style" w:hAnsi="Bookman Old Style" w:cs="Arial"/>
          <w:sz w:val="32"/>
          <w:szCs w:val="28"/>
        </w:rPr>
        <w:t xml:space="preserve"> during the day </w:t>
      </w:r>
      <w:r w:rsidR="00DB06EA">
        <w:rPr>
          <w:rFonts w:ascii="Bookman Old Style" w:hAnsi="Bookman Old Style" w:cs="Arial"/>
          <w:sz w:val="32"/>
          <w:szCs w:val="28"/>
        </w:rPr>
        <w:t>and</w:t>
      </w:r>
      <w:r w:rsidR="00DB06EA" w:rsidRPr="008D177F">
        <w:rPr>
          <w:rFonts w:ascii="Bookman Old Style" w:hAnsi="Bookman Old Style" w:cs="Arial"/>
          <w:sz w:val="32"/>
          <w:szCs w:val="28"/>
        </w:rPr>
        <w:t xml:space="preserve"> close by 6:00pm. </w:t>
      </w:r>
    </w:p>
    <w:p w14:paraId="3F56152F" w14:textId="4D3E1D0B" w:rsidR="002C3D04" w:rsidRDefault="002C3D04" w:rsidP="004D2DF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DB06EA">
        <w:rPr>
          <w:rFonts w:ascii="Bookman Old Style" w:hAnsi="Bookman Old Style" w:cs="Arial"/>
          <w:sz w:val="32"/>
          <w:szCs w:val="28"/>
        </w:rPr>
        <w:t>The various local governments</w:t>
      </w:r>
      <w:r w:rsidR="00DB06EA">
        <w:rPr>
          <w:rFonts w:ascii="Bookman Old Style" w:hAnsi="Bookman Old Style" w:cs="Arial"/>
          <w:sz w:val="32"/>
          <w:szCs w:val="28"/>
        </w:rPr>
        <w:t>, Cities</w:t>
      </w:r>
      <w:r w:rsidRPr="00DB06EA">
        <w:rPr>
          <w:rFonts w:ascii="Bookman Old Style" w:hAnsi="Bookman Old Style" w:cs="Arial"/>
          <w:sz w:val="32"/>
          <w:szCs w:val="28"/>
        </w:rPr>
        <w:t xml:space="preserve"> and Kampala Capital City Authority</w:t>
      </w:r>
      <w:r w:rsidR="00721686" w:rsidRPr="00DB06EA">
        <w:rPr>
          <w:rFonts w:ascii="Bookman Old Style" w:hAnsi="Bookman Old Style" w:cs="Arial"/>
          <w:sz w:val="32"/>
          <w:szCs w:val="28"/>
        </w:rPr>
        <w:t xml:space="preserve">, </w:t>
      </w:r>
      <w:r w:rsidRPr="00DB06EA">
        <w:rPr>
          <w:rFonts w:ascii="Bookman Old Style" w:hAnsi="Bookman Old Style" w:cs="Arial"/>
          <w:sz w:val="32"/>
          <w:szCs w:val="28"/>
        </w:rPr>
        <w:t xml:space="preserve">working with the National Gaming and Lottery Board </w:t>
      </w:r>
      <w:r w:rsidR="00E0269B" w:rsidRPr="00DB06EA">
        <w:rPr>
          <w:rFonts w:ascii="Bookman Old Style" w:hAnsi="Bookman Old Style" w:cs="Arial"/>
          <w:b/>
          <w:sz w:val="32"/>
          <w:szCs w:val="28"/>
        </w:rPr>
        <w:t>MUST</w:t>
      </w:r>
      <w:r w:rsidR="00E0269B" w:rsidRPr="00DB06EA">
        <w:rPr>
          <w:rFonts w:ascii="Bookman Old Style" w:hAnsi="Bookman Old Style" w:cs="Arial"/>
          <w:sz w:val="32"/>
          <w:szCs w:val="28"/>
        </w:rPr>
        <w:t xml:space="preserve"> </w:t>
      </w:r>
      <w:r w:rsidRPr="00DB06EA">
        <w:rPr>
          <w:rFonts w:ascii="Bookman Old Style" w:hAnsi="Bookman Old Style" w:cs="Arial"/>
          <w:sz w:val="32"/>
          <w:szCs w:val="28"/>
        </w:rPr>
        <w:t>inspect the various betting outlets for suitability and adherence to SoPs before opening.</w:t>
      </w:r>
      <w:r w:rsidR="00721686" w:rsidRPr="00DB06EA">
        <w:rPr>
          <w:rFonts w:ascii="Bookman Old Style" w:hAnsi="Bookman Old Style" w:cs="Arial"/>
          <w:sz w:val="32"/>
          <w:szCs w:val="28"/>
        </w:rPr>
        <w:t xml:space="preserve"> </w:t>
      </w:r>
    </w:p>
    <w:p w14:paraId="62ED0024" w14:textId="77777777" w:rsidR="00DB06EA" w:rsidRPr="00DB06EA" w:rsidRDefault="00DB06EA" w:rsidP="00DB06EA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32"/>
          <w:szCs w:val="28"/>
        </w:rPr>
      </w:pPr>
    </w:p>
    <w:p w14:paraId="5C2666A6" w14:textId="4F387F94" w:rsidR="00DB06EA" w:rsidRDefault="002C3D04" w:rsidP="00DB06E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DB06EA">
        <w:rPr>
          <w:rFonts w:ascii="Bookman Old Style" w:hAnsi="Bookman Old Style" w:cs="Arial"/>
          <w:b/>
          <w:i/>
          <w:iCs/>
          <w:sz w:val="32"/>
          <w:szCs w:val="28"/>
        </w:rPr>
        <w:t>Concerts</w:t>
      </w:r>
      <w:r w:rsidR="00721686" w:rsidRPr="00DB06EA">
        <w:rPr>
          <w:rFonts w:ascii="Bookman Old Style" w:hAnsi="Bookman Old Style" w:cs="Arial"/>
          <w:b/>
          <w:i/>
          <w:iCs/>
          <w:sz w:val="32"/>
          <w:szCs w:val="28"/>
        </w:rPr>
        <w:t>,</w:t>
      </w:r>
      <w:r w:rsidR="00634F4A" w:rsidRPr="00DB06EA">
        <w:rPr>
          <w:rFonts w:ascii="Bookman Old Style" w:hAnsi="Bookman Old Style" w:cs="Arial"/>
          <w:b/>
          <w:i/>
          <w:iCs/>
          <w:sz w:val="32"/>
          <w:szCs w:val="28"/>
        </w:rPr>
        <w:t xml:space="preserve"> </w:t>
      </w:r>
      <w:r w:rsidRPr="00DB06EA">
        <w:rPr>
          <w:rFonts w:ascii="Bookman Old Style" w:hAnsi="Bookman Old Style" w:cs="Arial"/>
          <w:b/>
          <w:i/>
          <w:iCs/>
          <w:sz w:val="32"/>
          <w:szCs w:val="28"/>
        </w:rPr>
        <w:t>disco halls</w:t>
      </w:r>
      <w:r w:rsidR="00721686" w:rsidRPr="00DB06EA">
        <w:rPr>
          <w:rFonts w:ascii="Bookman Old Style" w:hAnsi="Bookman Old Style" w:cs="Arial"/>
          <w:b/>
          <w:i/>
          <w:iCs/>
          <w:sz w:val="32"/>
          <w:szCs w:val="28"/>
        </w:rPr>
        <w:t>, performing artists and beaches</w:t>
      </w:r>
    </w:p>
    <w:p w14:paraId="59A3C4CE" w14:textId="7A26378F" w:rsidR="002C3D04" w:rsidRPr="00025FA1" w:rsidRDefault="002C3D04" w:rsidP="00025FA1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  <w:r w:rsidRPr="00025FA1">
        <w:rPr>
          <w:rFonts w:ascii="Bookman Old Style" w:hAnsi="Bookman Old Style" w:cs="Arial"/>
          <w:sz w:val="32"/>
          <w:szCs w:val="28"/>
        </w:rPr>
        <w:t>These tend to congregate large numbers</w:t>
      </w:r>
      <w:r w:rsidR="00634F4A" w:rsidRPr="00025FA1">
        <w:rPr>
          <w:rFonts w:ascii="Bookman Old Style" w:hAnsi="Bookman Old Style" w:cs="Arial"/>
          <w:sz w:val="32"/>
          <w:szCs w:val="28"/>
        </w:rPr>
        <w:t xml:space="preserve"> and are difficult to control.  W</w:t>
      </w:r>
      <w:r w:rsidRPr="00025FA1">
        <w:rPr>
          <w:rFonts w:ascii="Bookman Old Style" w:hAnsi="Bookman Old Style" w:cs="Arial"/>
          <w:sz w:val="32"/>
          <w:szCs w:val="28"/>
        </w:rPr>
        <w:t xml:space="preserve">ith the level of vaccination still low, </w:t>
      </w:r>
      <w:r w:rsidR="00DB06EA" w:rsidRPr="00025FA1">
        <w:rPr>
          <w:rFonts w:ascii="Bookman Old Style" w:hAnsi="Bookman Old Style" w:cs="Arial"/>
          <w:sz w:val="32"/>
          <w:szCs w:val="28"/>
        </w:rPr>
        <w:t>I</w:t>
      </w:r>
      <w:r w:rsidRPr="00025FA1">
        <w:rPr>
          <w:rFonts w:ascii="Bookman Old Style" w:hAnsi="Bookman Old Style" w:cs="Arial"/>
          <w:sz w:val="32"/>
          <w:szCs w:val="28"/>
        </w:rPr>
        <w:t xml:space="preserve"> </w:t>
      </w:r>
      <w:r w:rsidR="00025FA1" w:rsidRPr="00025FA1">
        <w:rPr>
          <w:rFonts w:ascii="Bookman Old Style" w:hAnsi="Bookman Old Style" w:cs="Arial"/>
          <w:sz w:val="32"/>
          <w:szCs w:val="28"/>
        </w:rPr>
        <w:t>direct that</w:t>
      </w:r>
      <w:r w:rsidRPr="00025FA1">
        <w:rPr>
          <w:rFonts w:ascii="Bookman Old Style" w:hAnsi="Bookman Old Style" w:cs="Arial"/>
          <w:sz w:val="32"/>
          <w:szCs w:val="28"/>
        </w:rPr>
        <w:t xml:space="preserve"> the</w:t>
      </w:r>
      <w:r w:rsidR="00634F4A" w:rsidRPr="00025FA1">
        <w:rPr>
          <w:rFonts w:ascii="Bookman Old Style" w:hAnsi="Bookman Old Style" w:cs="Arial"/>
          <w:sz w:val="32"/>
          <w:szCs w:val="28"/>
        </w:rPr>
        <w:t>se</w:t>
      </w:r>
      <w:r w:rsidRPr="00025FA1">
        <w:rPr>
          <w:rFonts w:ascii="Bookman Old Style" w:hAnsi="Bookman Old Style" w:cs="Arial"/>
          <w:sz w:val="32"/>
          <w:szCs w:val="28"/>
        </w:rPr>
        <w:t xml:space="preserve"> remain closed until at least </w:t>
      </w:r>
      <w:r w:rsidR="00634F4A" w:rsidRPr="00025FA1">
        <w:rPr>
          <w:rFonts w:ascii="Bookman Old Style" w:hAnsi="Bookman Old Style" w:cs="Arial"/>
          <w:sz w:val="32"/>
          <w:szCs w:val="28"/>
        </w:rPr>
        <w:t>the 4.8 million</w:t>
      </w:r>
      <w:r w:rsidRPr="00025FA1">
        <w:rPr>
          <w:rFonts w:ascii="Bookman Old Style" w:hAnsi="Bookman Old Style" w:cs="Arial"/>
          <w:sz w:val="32"/>
          <w:szCs w:val="28"/>
        </w:rPr>
        <w:t xml:space="preserve"> </w:t>
      </w:r>
      <w:r w:rsidR="00634F4A" w:rsidRPr="00025FA1">
        <w:rPr>
          <w:rFonts w:ascii="Bookman Old Style" w:hAnsi="Bookman Old Style" w:cs="Arial"/>
          <w:sz w:val="32"/>
          <w:szCs w:val="28"/>
        </w:rPr>
        <w:t xml:space="preserve">priority </w:t>
      </w:r>
      <w:r w:rsidRPr="00025FA1">
        <w:rPr>
          <w:rFonts w:ascii="Bookman Old Style" w:hAnsi="Bookman Old Style" w:cs="Arial"/>
          <w:sz w:val="32"/>
          <w:szCs w:val="28"/>
        </w:rPr>
        <w:t xml:space="preserve">population </w:t>
      </w:r>
      <w:r w:rsidR="00082DF7" w:rsidRPr="00025FA1">
        <w:rPr>
          <w:rFonts w:ascii="Bookman Old Style" w:hAnsi="Bookman Old Style" w:cs="Arial"/>
          <w:sz w:val="32"/>
          <w:szCs w:val="28"/>
        </w:rPr>
        <w:t xml:space="preserve">is </w:t>
      </w:r>
      <w:r w:rsidRPr="00025FA1">
        <w:rPr>
          <w:rFonts w:ascii="Bookman Old Style" w:hAnsi="Bookman Old Style" w:cs="Arial"/>
          <w:sz w:val="32"/>
          <w:szCs w:val="28"/>
        </w:rPr>
        <w:t xml:space="preserve">vaccinated. </w:t>
      </w:r>
    </w:p>
    <w:p w14:paraId="516E333F" w14:textId="77777777" w:rsidR="0047016B" w:rsidRPr="008D177F" w:rsidRDefault="0047016B" w:rsidP="0047016B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32"/>
          <w:szCs w:val="28"/>
        </w:rPr>
      </w:pPr>
    </w:p>
    <w:p w14:paraId="03BC429E" w14:textId="77777777" w:rsidR="00025FA1" w:rsidRPr="00025FA1" w:rsidRDefault="00634F4A" w:rsidP="00DB06E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DB06EA">
        <w:rPr>
          <w:rFonts w:ascii="Bookman Old Style" w:hAnsi="Bookman Old Style" w:cs="Arial"/>
          <w:b/>
          <w:i/>
          <w:iCs/>
          <w:sz w:val="32"/>
          <w:szCs w:val="28"/>
        </w:rPr>
        <w:t>Bars</w:t>
      </w:r>
      <w:r w:rsidR="00B348A9" w:rsidRPr="00DB06EA">
        <w:rPr>
          <w:rFonts w:ascii="Bookman Old Style" w:hAnsi="Bookman Old Style" w:cs="Arial"/>
          <w:i/>
          <w:iCs/>
          <w:sz w:val="32"/>
          <w:szCs w:val="28"/>
        </w:rPr>
        <w:t xml:space="preserve"> </w:t>
      </w:r>
    </w:p>
    <w:p w14:paraId="64E48573" w14:textId="7A50AAFA" w:rsidR="00634F4A" w:rsidRPr="00745C07" w:rsidRDefault="00B348A9" w:rsidP="00745C07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  <w:r w:rsidRPr="00745C07">
        <w:rPr>
          <w:rFonts w:ascii="Bookman Old Style" w:hAnsi="Bookman Old Style" w:cs="Arial"/>
          <w:iCs/>
          <w:sz w:val="32"/>
          <w:szCs w:val="28"/>
        </w:rPr>
        <w:t xml:space="preserve">Bars </w:t>
      </w:r>
      <w:r w:rsidR="0047016B" w:rsidRPr="00745C07">
        <w:rPr>
          <w:rFonts w:ascii="Bookman Old Style" w:hAnsi="Bookman Old Style" w:cs="Arial"/>
          <w:iCs/>
          <w:sz w:val="32"/>
          <w:szCs w:val="28"/>
        </w:rPr>
        <w:t>are</w:t>
      </w:r>
      <w:r w:rsidRPr="00745C07">
        <w:rPr>
          <w:rFonts w:ascii="Bookman Old Style" w:hAnsi="Bookman Old Style" w:cs="Arial"/>
          <w:iCs/>
          <w:sz w:val="32"/>
          <w:szCs w:val="28"/>
        </w:rPr>
        <w:t xml:space="preserve"> a high risk area </w:t>
      </w:r>
      <w:r w:rsidR="001F2EE6" w:rsidRPr="00745C07">
        <w:rPr>
          <w:rFonts w:ascii="Bookman Old Style" w:hAnsi="Bookman Old Style" w:cs="Arial"/>
          <w:iCs/>
          <w:sz w:val="32"/>
          <w:szCs w:val="28"/>
        </w:rPr>
        <w:t xml:space="preserve">where individuals have no sobriety to observe the SOPs. </w:t>
      </w:r>
      <w:r w:rsidR="00FC54CB" w:rsidRPr="00745C07">
        <w:rPr>
          <w:rFonts w:ascii="Bookman Old Style" w:hAnsi="Bookman Old Style" w:cs="Arial"/>
          <w:iCs/>
          <w:sz w:val="32"/>
          <w:szCs w:val="28"/>
        </w:rPr>
        <w:t>T</w:t>
      </w:r>
      <w:r w:rsidR="00AA3FFA" w:rsidRPr="00745C07">
        <w:rPr>
          <w:rFonts w:ascii="Bookman Old Style" w:hAnsi="Bookman Old Style" w:cs="Arial"/>
          <w:iCs/>
          <w:sz w:val="32"/>
          <w:szCs w:val="28"/>
        </w:rPr>
        <w:t>h</w:t>
      </w:r>
      <w:r w:rsidR="00FC54CB" w:rsidRPr="00745C07">
        <w:rPr>
          <w:rFonts w:ascii="Bookman Old Style" w:hAnsi="Bookman Old Style" w:cs="Arial"/>
          <w:iCs/>
          <w:sz w:val="32"/>
          <w:szCs w:val="28"/>
        </w:rPr>
        <w:t xml:space="preserve">ey </w:t>
      </w:r>
      <w:r w:rsidR="00AA3FFA" w:rsidRPr="00745C07">
        <w:rPr>
          <w:rFonts w:ascii="Bookman Old Style" w:hAnsi="Bookman Old Style" w:cs="Arial"/>
          <w:iCs/>
          <w:sz w:val="32"/>
          <w:szCs w:val="28"/>
        </w:rPr>
        <w:t xml:space="preserve"> will be considered </w:t>
      </w:r>
      <w:r w:rsidR="0047016B" w:rsidRPr="00745C07">
        <w:rPr>
          <w:rFonts w:ascii="Bookman Old Style" w:hAnsi="Bookman Old Style" w:cs="Arial"/>
          <w:iCs/>
          <w:sz w:val="32"/>
          <w:szCs w:val="28"/>
        </w:rPr>
        <w:t xml:space="preserve">for re-opening </w:t>
      </w:r>
      <w:r w:rsidR="00AA3FFA" w:rsidRPr="00745C07">
        <w:rPr>
          <w:rFonts w:ascii="Bookman Old Style" w:hAnsi="Bookman Old Style" w:cs="Arial"/>
          <w:iCs/>
          <w:sz w:val="32"/>
          <w:szCs w:val="28"/>
        </w:rPr>
        <w:t xml:space="preserve">when the 4.8 million priority population is vaccinated. </w:t>
      </w:r>
    </w:p>
    <w:p w14:paraId="193A02BE" w14:textId="77777777" w:rsidR="00B348A9" w:rsidRPr="008D177F" w:rsidRDefault="00B348A9" w:rsidP="00B348A9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32"/>
          <w:szCs w:val="28"/>
        </w:rPr>
      </w:pPr>
    </w:p>
    <w:p w14:paraId="60CD25C6" w14:textId="77777777" w:rsidR="00745C07" w:rsidRPr="00745C07" w:rsidRDefault="002C3D04" w:rsidP="00745C0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745C07">
        <w:rPr>
          <w:rFonts w:ascii="Bookman Old Style" w:hAnsi="Bookman Old Style" w:cs="Arial"/>
          <w:b/>
          <w:i/>
          <w:iCs/>
          <w:sz w:val="32"/>
          <w:szCs w:val="28"/>
        </w:rPr>
        <w:t>Cinemas and Bibanda</w:t>
      </w:r>
      <w:r w:rsidRPr="00745C07">
        <w:rPr>
          <w:rFonts w:ascii="Bookman Old Style" w:hAnsi="Bookman Old Style" w:cs="Arial"/>
          <w:b/>
          <w:sz w:val="32"/>
          <w:szCs w:val="28"/>
        </w:rPr>
        <w:t xml:space="preserve"> (</w:t>
      </w:r>
      <w:r w:rsidRPr="00745C07">
        <w:rPr>
          <w:rFonts w:ascii="Bookman Old Style" w:hAnsi="Bookman Old Style" w:cs="Arial"/>
          <w:b/>
          <w:i/>
          <w:iCs/>
          <w:sz w:val="32"/>
          <w:szCs w:val="28"/>
        </w:rPr>
        <w:t>Local Cinema Halls</w:t>
      </w:r>
      <w:r w:rsidRPr="00745C07">
        <w:rPr>
          <w:rFonts w:ascii="Bookman Old Style" w:hAnsi="Bookman Old Style" w:cs="Arial"/>
          <w:b/>
          <w:sz w:val="32"/>
          <w:szCs w:val="28"/>
        </w:rPr>
        <w:t>)</w:t>
      </w:r>
    </w:p>
    <w:p w14:paraId="7AC20506" w14:textId="42B1D311" w:rsidR="002C3D04" w:rsidRPr="003D2FE5" w:rsidRDefault="002C3D04" w:rsidP="003D2FE5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  <w:r w:rsidRPr="003D2FE5">
        <w:rPr>
          <w:rFonts w:ascii="Bookman Old Style" w:hAnsi="Bookman Old Style" w:cs="Arial"/>
          <w:sz w:val="32"/>
          <w:szCs w:val="28"/>
        </w:rPr>
        <w:t xml:space="preserve">These should remain closed as the local cinema halls are areas of immense crowding and mostly have poor aeration </w:t>
      </w:r>
      <w:r w:rsidR="00745C07" w:rsidRPr="003D2FE5">
        <w:rPr>
          <w:rFonts w:ascii="Bookman Old Style" w:hAnsi="Bookman Old Style" w:cs="Arial"/>
          <w:sz w:val="32"/>
          <w:szCs w:val="28"/>
        </w:rPr>
        <w:t>and</w:t>
      </w:r>
      <w:r w:rsidRPr="003D2FE5">
        <w:rPr>
          <w:rFonts w:ascii="Bookman Old Style" w:hAnsi="Bookman Old Style" w:cs="Arial"/>
          <w:sz w:val="32"/>
          <w:szCs w:val="28"/>
        </w:rPr>
        <w:t xml:space="preserve"> </w:t>
      </w:r>
      <w:r w:rsidR="00745C07" w:rsidRPr="003D2FE5">
        <w:rPr>
          <w:rFonts w:ascii="Bookman Old Style" w:hAnsi="Bookman Old Style" w:cs="Arial"/>
          <w:sz w:val="32"/>
          <w:szCs w:val="28"/>
        </w:rPr>
        <w:t>are</w:t>
      </w:r>
      <w:r w:rsidRPr="003D2FE5">
        <w:rPr>
          <w:rFonts w:ascii="Bookman Old Style" w:hAnsi="Bookman Old Style" w:cs="Arial"/>
          <w:sz w:val="32"/>
          <w:szCs w:val="28"/>
        </w:rPr>
        <w:t xml:space="preserve"> designed to have artificial ventilation systems</w:t>
      </w:r>
      <w:r w:rsidR="00FC54CB" w:rsidRPr="003D2FE5">
        <w:rPr>
          <w:rFonts w:ascii="Bookman Old Style" w:hAnsi="Bookman Old Style" w:cs="Arial"/>
          <w:sz w:val="32"/>
          <w:szCs w:val="28"/>
        </w:rPr>
        <w:t>.</w:t>
      </w:r>
    </w:p>
    <w:p w14:paraId="2C638B7C" w14:textId="1A19A42B" w:rsidR="00B55A18" w:rsidRDefault="00B55A18" w:rsidP="00B55A18">
      <w:pPr>
        <w:pStyle w:val="ListParagraph"/>
        <w:rPr>
          <w:rFonts w:ascii="Bookman Old Style" w:hAnsi="Bookman Old Style" w:cs="Arial"/>
          <w:sz w:val="32"/>
          <w:szCs w:val="28"/>
        </w:rPr>
      </w:pPr>
    </w:p>
    <w:p w14:paraId="64BBD45E" w14:textId="77777777" w:rsidR="00AC2D61" w:rsidRPr="008D177F" w:rsidRDefault="00AC2D61" w:rsidP="00B55A18">
      <w:pPr>
        <w:pStyle w:val="ListParagraph"/>
        <w:rPr>
          <w:rFonts w:ascii="Bookman Old Style" w:hAnsi="Bookman Old Style" w:cs="Arial"/>
          <w:sz w:val="32"/>
          <w:szCs w:val="28"/>
        </w:rPr>
      </w:pPr>
    </w:p>
    <w:p w14:paraId="4A2713BD" w14:textId="77777777" w:rsidR="00745C07" w:rsidRPr="00745C07" w:rsidRDefault="00B55A18" w:rsidP="00745C0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745C07">
        <w:rPr>
          <w:rFonts w:ascii="Bookman Old Style" w:hAnsi="Bookman Old Style" w:cs="Arial"/>
          <w:b/>
          <w:i/>
          <w:iCs/>
          <w:sz w:val="32"/>
          <w:szCs w:val="28"/>
        </w:rPr>
        <w:t>Curfew</w:t>
      </w:r>
    </w:p>
    <w:p w14:paraId="15287D13" w14:textId="390CDEF2" w:rsidR="00B55A18" w:rsidRPr="003D2FE5" w:rsidRDefault="00B55A18" w:rsidP="003D2FE5">
      <w:pPr>
        <w:spacing w:line="360" w:lineRule="auto"/>
        <w:ind w:left="360"/>
        <w:jc w:val="both"/>
        <w:rPr>
          <w:rFonts w:ascii="Bookman Old Style" w:hAnsi="Bookman Old Style" w:cs="Arial"/>
          <w:b/>
          <w:sz w:val="32"/>
          <w:szCs w:val="28"/>
        </w:rPr>
      </w:pPr>
      <w:r w:rsidRPr="003D2FE5">
        <w:rPr>
          <w:rFonts w:ascii="Bookman Old Style" w:hAnsi="Bookman Old Style" w:cs="Arial"/>
          <w:sz w:val="32"/>
          <w:szCs w:val="28"/>
        </w:rPr>
        <w:t xml:space="preserve">Restriction of movement of persons at the night time is key </w:t>
      </w:r>
      <w:r w:rsidR="006B6CAA" w:rsidRPr="003D2FE5">
        <w:rPr>
          <w:rFonts w:ascii="Bookman Old Style" w:hAnsi="Bookman Old Style" w:cs="Arial"/>
          <w:sz w:val="32"/>
          <w:szCs w:val="28"/>
        </w:rPr>
        <w:t>to</w:t>
      </w:r>
      <w:r w:rsidRPr="003D2FE5">
        <w:rPr>
          <w:rFonts w:ascii="Bookman Old Style" w:hAnsi="Bookman Old Style" w:cs="Arial"/>
          <w:sz w:val="32"/>
          <w:szCs w:val="28"/>
        </w:rPr>
        <w:t xml:space="preserve"> </w:t>
      </w:r>
      <w:r w:rsidR="006B6CAA" w:rsidRPr="003D2FE5">
        <w:rPr>
          <w:rFonts w:ascii="Bookman Old Style" w:hAnsi="Bookman Old Style" w:cs="Arial"/>
          <w:sz w:val="32"/>
          <w:szCs w:val="28"/>
        </w:rPr>
        <w:t xml:space="preserve">the </w:t>
      </w:r>
      <w:r w:rsidRPr="003D2FE5">
        <w:rPr>
          <w:rFonts w:ascii="Bookman Old Style" w:hAnsi="Bookman Old Style" w:cs="Arial"/>
          <w:sz w:val="32"/>
          <w:szCs w:val="28"/>
        </w:rPr>
        <w:t xml:space="preserve">enforcement of other preventive health measures. </w:t>
      </w:r>
      <w:r w:rsidR="0047016B" w:rsidRPr="003D2FE5">
        <w:rPr>
          <w:rFonts w:ascii="Bookman Old Style" w:hAnsi="Bookman Old Style" w:cs="Arial"/>
          <w:b/>
          <w:sz w:val="32"/>
          <w:szCs w:val="28"/>
        </w:rPr>
        <w:t>Curfew remains at 7:00pm – 5:30am. Boda bodas should stop movement at 6:00pm.</w:t>
      </w:r>
    </w:p>
    <w:p w14:paraId="3DD1B837" w14:textId="77777777" w:rsidR="006B6CAA" w:rsidRPr="006B6CAA" w:rsidRDefault="006B6CAA" w:rsidP="00745C07">
      <w:pPr>
        <w:pStyle w:val="ListParagraph"/>
        <w:spacing w:line="360" w:lineRule="auto"/>
        <w:jc w:val="both"/>
        <w:rPr>
          <w:rFonts w:ascii="Bookman Old Style" w:hAnsi="Bookman Old Style" w:cs="Arial"/>
          <w:b/>
          <w:sz w:val="32"/>
          <w:szCs w:val="28"/>
        </w:rPr>
      </w:pPr>
    </w:p>
    <w:p w14:paraId="49C8D7D5" w14:textId="77777777" w:rsidR="006B6CAA" w:rsidRPr="006B6CAA" w:rsidRDefault="00B55A18" w:rsidP="006B6CA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theme="minorBidi"/>
          <w:sz w:val="32"/>
          <w:szCs w:val="28"/>
        </w:rPr>
      </w:pPr>
      <w:r w:rsidRPr="006B6CAA">
        <w:rPr>
          <w:rFonts w:ascii="Bookman Old Style" w:hAnsi="Bookman Old Style" w:cs="Arial"/>
          <w:b/>
          <w:i/>
          <w:iCs/>
          <w:sz w:val="32"/>
          <w:szCs w:val="28"/>
        </w:rPr>
        <w:t>Weekly markets</w:t>
      </w:r>
    </w:p>
    <w:p w14:paraId="1CE1A8C7" w14:textId="1D5EF886" w:rsidR="003D2FE5" w:rsidRDefault="007304AA" w:rsidP="003D2FE5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  <w:r w:rsidRPr="003D2FE5">
        <w:rPr>
          <w:rFonts w:ascii="Bookman Old Style" w:hAnsi="Bookman Old Style" w:cs="Arial"/>
          <w:sz w:val="32"/>
          <w:szCs w:val="28"/>
        </w:rPr>
        <w:t xml:space="preserve">These are open door settings and currently </w:t>
      </w:r>
      <w:r w:rsidR="00BB7536" w:rsidRPr="003D2FE5">
        <w:rPr>
          <w:rFonts w:ascii="Bookman Old Style" w:hAnsi="Bookman Old Style" w:cs="Arial"/>
          <w:sz w:val="32"/>
          <w:szCs w:val="28"/>
        </w:rPr>
        <w:t>transmission</w:t>
      </w:r>
      <w:r w:rsidRPr="003D2FE5">
        <w:rPr>
          <w:rFonts w:ascii="Bookman Old Style" w:hAnsi="Bookman Old Style" w:cs="Arial"/>
          <w:sz w:val="32"/>
          <w:szCs w:val="28"/>
        </w:rPr>
        <w:t xml:space="preserve"> rates are low</w:t>
      </w:r>
      <w:r w:rsidR="00B33734" w:rsidRPr="003D2FE5">
        <w:rPr>
          <w:rFonts w:ascii="Bookman Old Style" w:hAnsi="Bookman Old Style" w:cs="Arial"/>
          <w:sz w:val="32"/>
          <w:szCs w:val="28"/>
        </w:rPr>
        <w:t xml:space="preserve"> in some areas</w:t>
      </w:r>
      <w:r w:rsidRPr="003D2FE5">
        <w:rPr>
          <w:rFonts w:ascii="Bookman Old Style" w:hAnsi="Bookman Old Style" w:cs="Arial"/>
          <w:sz w:val="32"/>
          <w:szCs w:val="28"/>
        </w:rPr>
        <w:t>. These can be opened with strict adherence to SOPs and the curfew hours</w:t>
      </w:r>
      <w:r w:rsidR="00604D7F" w:rsidRPr="003D2FE5">
        <w:rPr>
          <w:rFonts w:ascii="Bookman Old Style" w:hAnsi="Bookman Old Style" w:cs="Arial"/>
          <w:sz w:val="32"/>
          <w:szCs w:val="28"/>
        </w:rPr>
        <w:t xml:space="preserve"> except </w:t>
      </w:r>
      <w:r w:rsidR="004B3135" w:rsidRPr="003D2FE5">
        <w:rPr>
          <w:rFonts w:ascii="Bookman Old Style" w:hAnsi="Bookman Old Style" w:cs="Arial"/>
          <w:sz w:val="32"/>
          <w:szCs w:val="28"/>
        </w:rPr>
        <w:t>for</w:t>
      </w:r>
      <w:r w:rsidR="00604D7F" w:rsidRPr="003D2FE5">
        <w:rPr>
          <w:rFonts w:ascii="Bookman Old Style" w:hAnsi="Bookman Old Style" w:cs="Arial"/>
          <w:sz w:val="32"/>
          <w:szCs w:val="28"/>
        </w:rPr>
        <w:t xml:space="preserve"> current hotspot districts (</w:t>
      </w:r>
      <w:r w:rsidR="003D2FE5" w:rsidRPr="003D2FE5">
        <w:rPr>
          <w:rFonts w:ascii="Bookman Old Style" w:hAnsi="Bookman Old Style" w:cs="Arial"/>
          <w:sz w:val="32"/>
          <w:szCs w:val="28"/>
          <w:shd w:val="clear" w:color="auto" w:fill="FFFFFF"/>
        </w:rPr>
        <w:t>Soroti,</w:t>
      </w:r>
      <w:r w:rsidR="003D2FE5">
        <w:rPr>
          <w:rFonts w:ascii="Bookman Old Style" w:hAnsi="Bookman Old Style" w:cs="Arial"/>
          <w:sz w:val="32"/>
          <w:szCs w:val="28"/>
          <w:shd w:val="clear" w:color="auto" w:fill="FFFFFF"/>
        </w:rPr>
        <w:t xml:space="preserve"> </w:t>
      </w:r>
      <w:r w:rsidR="00604D7F" w:rsidRPr="003D2FE5">
        <w:rPr>
          <w:rFonts w:ascii="Bookman Old Style" w:hAnsi="Bookman Old Style" w:cs="Arial"/>
          <w:sz w:val="32"/>
          <w:szCs w:val="28"/>
          <w:shd w:val="clear" w:color="auto" w:fill="FFFFFF"/>
        </w:rPr>
        <w:t>Kampala, Kalungu, Kabale, Kumi, Tororo, Gulu, Nwoya and Yumbe)</w:t>
      </w:r>
      <w:r w:rsidRPr="003D2FE5">
        <w:rPr>
          <w:rFonts w:ascii="Bookman Old Style" w:hAnsi="Bookman Old Style" w:cs="Arial"/>
          <w:sz w:val="32"/>
          <w:szCs w:val="28"/>
        </w:rPr>
        <w:t xml:space="preserve">. The RDCs, </w:t>
      </w:r>
      <w:r w:rsidR="00604D7F" w:rsidRPr="003D2FE5">
        <w:rPr>
          <w:rFonts w:ascii="Bookman Old Style" w:hAnsi="Bookman Old Style" w:cs="Arial"/>
          <w:sz w:val="32"/>
          <w:szCs w:val="28"/>
        </w:rPr>
        <w:t xml:space="preserve">RPCs, </w:t>
      </w:r>
      <w:r w:rsidRPr="003D2FE5">
        <w:rPr>
          <w:rFonts w:ascii="Bookman Old Style" w:hAnsi="Bookman Old Style" w:cs="Arial"/>
          <w:sz w:val="32"/>
          <w:szCs w:val="28"/>
        </w:rPr>
        <w:t xml:space="preserve">DPCs, DISOs, GISOs should enforce adherence to SOPs. </w:t>
      </w:r>
    </w:p>
    <w:p w14:paraId="733A0103" w14:textId="13C585B2" w:rsidR="002C3D04" w:rsidRPr="003D2FE5" w:rsidRDefault="006B6CAA" w:rsidP="003D2FE5">
      <w:pPr>
        <w:spacing w:line="360" w:lineRule="auto"/>
        <w:ind w:left="360"/>
        <w:jc w:val="both"/>
        <w:rPr>
          <w:rFonts w:ascii="Bookman Old Style" w:hAnsi="Bookman Old Style"/>
          <w:sz w:val="32"/>
          <w:szCs w:val="28"/>
        </w:rPr>
      </w:pPr>
      <w:r w:rsidRPr="003D2FE5">
        <w:rPr>
          <w:rFonts w:ascii="Bookman Old Style" w:hAnsi="Bookman Old Style" w:cs="Arial"/>
          <w:sz w:val="32"/>
          <w:szCs w:val="28"/>
        </w:rPr>
        <w:t xml:space="preserve">The Minister for Health should </w:t>
      </w:r>
      <w:r w:rsidR="003D2FE5" w:rsidRPr="003D2FE5">
        <w:rPr>
          <w:rFonts w:ascii="Bookman Old Style" w:hAnsi="Bookman Old Style" w:cs="Arial"/>
          <w:sz w:val="32"/>
          <w:szCs w:val="28"/>
        </w:rPr>
        <w:t xml:space="preserve">follow up the </w:t>
      </w:r>
      <w:r w:rsidR="00D1284F" w:rsidRPr="003D2FE5">
        <w:rPr>
          <w:rFonts w:ascii="Bookman Old Style" w:hAnsi="Bookman Old Style" w:cs="Arial"/>
          <w:sz w:val="32"/>
          <w:szCs w:val="28"/>
        </w:rPr>
        <w:t xml:space="preserve">hotspot districts </w:t>
      </w:r>
      <w:r w:rsidR="003D2FE5">
        <w:rPr>
          <w:rFonts w:ascii="Bookman Old Style" w:hAnsi="Bookman Old Style" w:cs="Arial"/>
          <w:sz w:val="32"/>
          <w:szCs w:val="28"/>
        </w:rPr>
        <w:t>and review their situation for safe re-opening of the weekly markets after two weeks.</w:t>
      </w:r>
    </w:p>
    <w:p w14:paraId="4F0872A6" w14:textId="04981C2C" w:rsidR="003D2FE5" w:rsidRDefault="003D2FE5" w:rsidP="00251924">
      <w:pPr>
        <w:rPr>
          <w:sz w:val="28"/>
        </w:rPr>
      </w:pPr>
    </w:p>
    <w:p w14:paraId="5A7D736A" w14:textId="19C18286" w:rsidR="003A1C26" w:rsidRDefault="003A1C26" w:rsidP="00251924">
      <w:pPr>
        <w:rPr>
          <w:sz w:val="28"/>
        </w:rPr>
      </w:pPr>
    </w:p>
    <w:p w14:paraId="2FB9206E" w14:textId="6C1DD5F4" w:rsidR="003A1C26" w:rsidRDefault="003A1C26" w:rsidP="00251924">
      <w:pPr>
        <w:rPr>
          <w:sz w:val="28"/>
        </w:rPr>
      </w:pPr>
    </w:p>
    <w:p w14:paraId="4FA5E21B" w14:textId="77777777" w:rsidR="003A1C26" w:rsidRPr="008D177F" w:rsidRDefault="003A1C26" w:rsidP="00251924">
      <w:pPr>
        <w:rPr>
          <w:sz w:val="28"/>
        </w:rPr>
      </w:pPr>
    </w:p>
    <w:p w14:paraId="64A93E0A" w14:textId="77777777" w:rsidR="002A2259" w:rsidRDefault="004964A6" w:rsidP="00DB06E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b/>
          <w:bCs/>
          <w:sz w:val="32"/>
          <w:szCs w:val="28"/>
        </w:rPr>
      </w:pPr>
      <w:r w:rsidRPr="008D177F">
        <w:rPr>
          <w:rFonts w:ascii="Bookman Old Style" w:hAnsi="Bookman Old Style"/>
          <w:b/>
          <w:bCs/>
          <w:sz w:val="32"/>
          <w:szCs w:val="28"/>
        </w:rPr>
        <w:t>Reopening of schools:</w:t>
      </w:r>
    </w:p>
    <w:p w14:paraId="1E0BA4D5" w14:textId="42975B4D" w:rsidR="00284481" w:rsidRDefault="00A60FB5" w:rsidP="002A2259">
      <w:pPr>
        <w:spacing w:line="360" w:lineRule="auto"/>
        <w:ind w:left="360"/>
        <w:jc w:val="both"/>
        <w:rPr>
          <w:rFonts w:ascii="Bookman Old Style" w:hAnsi="Bookman Old Style"/>
          <w:bCs/>
          <w:sz w:val="32"/>
          <w:szCs w:val="28"/>
        </w:rPr>
      </w:pPr>
      <w:r>
        <w:rPr>
          <w:rFonts w:ascii="Bookman Old Style" w:hAnsi="Bookman Old Style"/>
          <w:bCs/>
          <w:sz w:val="32"/>
          <w:szCs w:val="28"/>
        </w:rPr>
        <w:t>I</w:t>
      </w:r>
      <w:r w:rsidR="002A2259">
        <w:rPr>
          <w:rFonts w:ascii="Bookman Old Style" w:hAnsi="Bookman Old Style"/>
          <w:bCs/>
          <w:sz w:val="32"/>
          <w:szCs w:val="28"/>
        </w:rPr>
        <w:t xml:space="preserve">nfections in children below 18 years </w:t>
      </w:r>
      <w:r w:rsidR="00644415">
        <w:rPr>
          <w:rFonts w:ascii="Bookman Old Style" w:hAnsi="Bookman Old Style"/>
          <w:bCs/>
          <w:sz w:val="32"/>
          <w:szCs w:val="28"/>
        </w:rPr>
        <w:t>are</w:t>
      </w:r>
      <w:r w:rsidR="002A2259">
        <w:rPr>
          <w:rFonts w:ascii="Bookman Old Style" w:hAnsi="Bookman Old Style"/>
          <w:bCs/>
          <w:sz w:val="32"/>
          <w:szCs w:val="28"/>
        </w:rPr>
        <w:t xml:space="preserve"> often mild and they </w:t>
      </w:r>
      <w:r w:rsidR="00644415">
        <w:rPr>
          <w:rFonts w:ascii="Bookman Old Style" w:hAnsi="Bookman Old Style"/>
          <w:bCs/>
          <w:sz w:val="32"/>
          <w:szCs w:val="28"/>
        </w:rPr>
        <w:t>recover</w:t>
      </w:r>
      <w:r w:rsidR="002A2259">
        <w:rPr>
          <w:rFonts w:ascii="Bookman Old Style" w:hAnsi="Bookman Old Style"/>
          <w:bCs/>
          <w:sz w:val="32"/>
          <w:szCs w:val="28"/>
        </w:rPr>
        <w:t xml:space="preserve"> quickly</w:t>
      </w:r>
      <w:r>
        <w:rPr>
          <w:rFonts w:ascii="Bookman Old Style" w:hAnsi="Bookman Old Style"/>
          <w:bCs/>
          <w:sz w:val="32"/>
          <w:szCs w:val="28"/>
        </w:rPr>
        <w:t>. However,</w:t>
      </w:r>
      <w:r w:rsidR="002A2259">
        <w:rPr>
          <w:rFonts w:ascii="Bookman Old Style" w:hAnsi="Bookman Old Style"/>
          <w:bCs/>
          <w:sz w:val="32"/>
          <w:szCs w:val="28"/>
        </w:rPr>
        <w:t xml:space="preserve"> many of the 15 million learners are day scholars who once infected</w:t>
      </w:r>
      <w:r w:rsidR="004145A0">
        <w:rPr>
          <w:rFonts w:ascii="Bookman Old Style" w:hAnsi="Bookman Old Style"/>
          <w:bCs/>
          <w:sz w:val="32"/>
          <w:szCs w:val="28"/>
        </w:rPr>
        <w:t>,</w:t>
      </w:r>
      <w:r w:rsidR="002A2259">
        <w:rPr>
          <w:rFonts w:ascii="Bookman Old Style" w:hAnsi="Bookman Old Style"/>
          <w:bCs/>
          <w:sz w:val="32"/>
          <w:szCs w:val="28"/>
        </w:rPr>
        <w:t xml:space="preserve"> go back home and infect their parents and grandparents </w:t>
      </w:r>
      <w:r w:rsidR="004145A0">
        <w:rPr>
          <w:rFonts w:ascii="Bookman Old Style" w:hAnsi="Bookman Old Style"/>
          <w:bCs/>
          <w:sz w:val="32"/>
          <w:szCs w:val="28"/>
        </w:rPr>
        <w:t>that may</w:t>
      </w:r>
      <w:r w:rsidR="002A2259">
        <w:rPr>
          <w:rFonts w:ascii="Bookman Old Style" w:hAnsi="Bookman Old Style"/>
          <w:bCs/>
          <w:sz w:val="32"/>
          <w:szCs w:val="28"/>
        </w:rPr>
        <w:t xml:space="preserve"> subsequently die.</w:t>
      </w:r>
      <w:r w:rsidR="00D11F7D">
        <w:rPr>
          <w:rFonts w:ascii="Bookman Old Style" w:hAnsi="Bookman Old Style"/>
          <w:bCs/>
          <w:sz w:val="32"/>
          <w:szCs w:val="28"/>
        </w:rPr>
        <w:t xml:space="preserve"> This was observed </w:t>
      </w:r>
      <w:r w:rsidR="00472A0B">
        <w:rPr>
          <w:rFonts w:ascii="Bookman Old Style" w:hAnsi="Bookman Old Style"/>
          <w:bCs/>
          <w:sz w:val="32"/>
          <w:szCs w:val="28"/>
        </w:rPr>
        <w:t>during</w:t>
      </w:r>
      <w:r w:rsidR="00D11F7D">
        <w:rPr>
          <w:rFonts w:ascii="Bookman Old Style" w:hAnsi="Bookman Old Style"/>
          <w:bCs/>
          <w:sz w:val="32"/>
          <w:szCs w:val="28"/>
        </w:rPr>
        <w:t xml:space="preserve"> the second wave</w:t>
      </w:r>
      <w:r w:rsidR="00C73C03">
        <w:rPr>
          <w:rFonts w:ascii="Bookman Old Style" w:hAnsi="Bookman Old Style"/>
          <w:bCs/>
          <w:sz w:val="32"/>
          <w:szCs w:val="28"/>
        </w:rPr>
        <w:t xml:space="preserve">. </w:t>
      </w:r>
    </w:p>
    <w:p w14:paraId="405E65B1" w14:textId="66964084" w:rsidR="00A34BB6" w:rsidRDefault="00C73C03" w:rsidP="00A34BB6">
      <w:pPr>
        <w:spacing w:line="360" w:lineRule="auto"/>
        <w:ind w:left="360"/>
        <w:jc w:val="both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bCs/>
          <w:sz w:val="32"/>
          <w:szCs w:val="28"/>
        </w:rPr>
        <w:t>To avoid a similar scenario, the National Task Force</w:t>
      </w:r>
      <w:r w:rsidR="002F6863">
        <w:rPr>
          <w:rFonts w:ascii="Bookman Old Style" w:hAnsi="Bookman Old Style"/>
          <w:bCs/>
          <w:sz w:val="32"/>
          <w:szCs w:val="28"/>
        </w:rPr>
        <w:t xml:space="preserve">, </w:t>
      </w:r>
      <w:r>
        <w:rPr>
          <w:rFonts w:ascii="Bookman Old Style" w:hAnsi="Bookman Old Style"/>
          <w:bCs/>
          <w:sz w:val="32"/>
          <w:szCs w:val="28"/>
        </w:rPr>
        <w:t xml:space="preserve"> on several occasions </w:t>
      </w:r>
      <w:r w:rsidR="002F6863">
        <w:rPr>
          <w:rFonts w:ascii="Bookman Old Style" w:hAnsi="Bookman Old Style"/>
          <w:bCs/>
          <w:sz w:val="32"/>
          <w:szCs w:val="28"/>
        </w:rPr>
        <w:t>considered</w:t>
      </w:r>
      <w:r>
        <w:rPr>
          <w:rFonts w:ascii="Bookman Old Style" w:hAnsi="Bookman Old Style"/>
          <w:bCs/>
          <w:sz w:val="32"/>
          <w:szCs w:val="28"/>
        </w:rPr>
        <w:t xml:space="preserve"> conditions for</w:t>
      </w:r>
      <w:r w:rsidR="002F6863">
        <w:rPr>
          <w:rFonts w:ascii="Bookman Old Style" w:hAnsi="Bookman Old Style"/>
          <w:bCs/>
          <w:sz w:val="32"/>
          <w:szCs w:val="28"/>
        </w:rPr>
        <w:t xml:space="preserve"> safe</w:t>
      </w:r>
      <w:r>
        <w:rPr>
          <w:rFonts w:ascii="Bookman Old Style" w:hAnsi="Bookman Old Style"/>
          <w:bCs/>
          <w:sz w:val="32"/>
          <w:szCs w:val="28"/>
        </w:rPr>
        <w:t xml:space="preserve"> re-opening of schools</w:t>
      </w:r>
      <w:r w:rsidR="00073123">
        <w:rPr>
          <w:rFonts w:ascii="Bookman Old Style" w:hAnsi="Bookman Old Style"/>
          <w:bCs/>
          <w:sz w:val="32"/>
          <w:szCs w:val="28"/>
        </w:rPr>
        <w:t xml:space="preserve"> </w:t>
      </w:r>
      <w:r w:rsidR="002F6863">
        <w:rPr>
          <w:rFonts w:ascii="Bookman Old Style" w:hAnsi="Bookman Old Style"/>
          <w:bCs/>
          <w:sz w:val="32"/>
          <w:szCs w:val="28"/>
        </w:rPr>
        <w:t xml:space="preserve">which included; vaccination of teachers, </w:t>
      </w:r>
      <w:r w:rsidR="002F6863" w:rsidRPr="008D177F">
        <w:rPr>
          <w:rFonts w:ascii="Bookman Old Style" w:hAnsi="Bookman Old Style"/>
          <w:sz w:val="32"/>
          <w:szCs w:val="28"/>
        </w:rPr>
        <w:t>non-teaching staff</w:t>
      </w:r>
      <w:r w:rsidR="00E16F13">
        <w:rPr>
          <w:rFonts w:ascii="Bookman Old Style" w:hAnsi="Bookman Old Style"/>
          <w:sz w:val="32"/>
          <w:szCs w:val="28"/>
        </w:rPr>
        <w:t>, 330,000 students aged 18 years and above, plus all the other priority population, This was in addition to the rate of transmission in the country.</w:t>
      </w:r>
    </w:p>
    <w:p w14:paraId="34E180DF" w14:textId="496C38FC" w:rsidR="00A34BB6" w:rsidRPr="00DF6433" w:rsidRDefault="00A34BB6" w:rsidP="00DF6433">
      <w:pPr>
        <w:spacing w:line="360" w:lineRule="auto"/>
        <w:ind w:left="360"/>
        <w:jc w:val="both"/>
        <w:rPr>
          <w:rFonts w:ascii="Bookman Old Style" w:hAnsi="Bookman Old Style"/>
          <w:sz w:val="32"/>
          <w:szCs w:val="28"/>
        </w:rPr>
      </w:pPr>
      <w:r w:rsidRPr="000669D4">
        <w:rPr>
          <w:rFonts w:ascii="Bookman Old Style" w:hAnsi="Bookman Old Style"/>
          <w:color w:val="000000" w:themeColor="text1"/>
          <w:sz w:val="32"/>
          <w:szCs w:val="28"/>
        </w:rPr>
        <w:t>To-date, out of the targeted 550,000 teachers, 269,</w:t>
      </w:r>
      <w:r w:rsidR="003A1C26" w:rsidRPr="000669D4">
        <w:rPr>
          <w:rFonts w:ascii="Bookman Old Style" w:hAnsi="Bookman Old Style"/>
          <w:color w:val="000000" w:themeColor="text1"/>
          <w:sz w:val="32"/>
          <w:szCs w:val="28"/>
        </w:rPr>
        <w:t>94</w:t>
      </w:r>
      <w:r w:rsidRPr="000669D4">
        <w:rPr>
          <w:rFonts w:ascii="Bookman Old Style" w:hAnsi="Bookman Old Style"/>
          <w:color w:val="000000" w:themeColor="text1"/>
          <w:sz w:val="32"/>
          <w:szCs w:val="28"/>
        </w:rPr>
        <w:t>5 have already received the 1</w:t>
      </w:r>
      <w:r w:rsidRPr="000669D4">
        <w:rPr>
          <w:rFonts w:ascii="Bookman Old Style" w:hAnsi="Bookman Old Style"/>
          <w:color w:val="000000" w:themeColor="text1"/>
          <w:sz w:val="32"/>
          <w:szCs w:val="28"/>
          <w:vertAlign w:val="superscript"/>
        </w:rPr>
        <w:t>st</w:t>
      </w:r>
      <w:r w:rsidRPr="000669D4">
        <w:rPr>
          <w:rFonts w:ascii="Bookman Old Style" w:hAnsi="Bookman Old Style"/>
          <w:color w:val="000000" w:themeColor="text1"/>
          <w:sz w:val="32"/>
          <w:szCs w:val="28"/>
        </w:rPr>
        <w:t xml:space="preserve"> dose of vaccination while 96,653 </w:t>
      </w:r>
      <w:r w:rsidR="00DF6433" w:rsidRPr="000669D4">
        <w:rPr>
          <w:rFonts w:ascii="Bookman Old Style" w:hAnsi="Bookman Old Style"/>
          <w:color w:val="000000" w:themeColor="text1"/>
          <w:sz w:val="32"/>
          <w:szCs w:val="28"/>
        </w:rPr>
        <w:t xml:space="preserve">have </w:t>
      </w:r>
      <w:r w:rsidRPr="000669D4">
        <w:rPr>
          <w:rFonts w:ascii="Bookman Old Style" w:hAnsi="Bookman Old Style"/>
          <w:color w:val="000000" w:themeColor="text1"/>
          <w:sz w:val="32"/>
          <w:szCs w:val="28"/>
        </w:rPr>
        <w:t xml:space="preserve">received the second dose. This leaves a total of </w:t>
      </w:r>
      <w:r w:rsidRPr="000669D4">
        <w:rPr>
          <w:rFonts w:ascii="Bookman Old Style" w:hAnsi="Bookman Old Style" w:cs="Calibri"/>
          <w:color w:val="000000" w:themeColor="text1"/>
          <w:sz w:val="32"/>
          <w:szCs w:val="28"/>
        </w:rPr>
        <w:t>280,</w:t>
      </w:r>
      <w:r w:rsidR="00467181" w:rsidRPr="000669D4">
        <w:rPr>
          <w:rFonts w:ascii="Bookman Old Style" w:hAnsi="Bookman Old Style" w:cs="Calibri"/>
          <w:color w:val="000000" w:themeColor="text1"/>
          <w:sz w:val="32"/>
          <w:szCs w:val="28"/>
        </w:rPr>
        <w:t>05</w:t>
      </w:r>
      <w:r w:rsidRPr="000669D4">
        <w:rPr>
          <w:rFonts w:ascii="Bookman Old Style" w:hAnsi="Bookman Old Style" w:cs="Calibri"/>
          <w:color w:val="000000" w:themeColor="text1"/>
          <w:sz w:val="32"/>
          <w:szCs w:val="28"/>
        </w:rPr>
        <w:t>5 not yet vaccinated at all</w:t>
      </w:r>
      <w:r w:rsidRPr="000669D4">
        <w:rPr>
          <w:rFonts w:ascii="Bookman Old Style" w:hAnsi="Bookman Old Style"/>
          <w:color w:val="000000" w:themeColor="text1"/>
          <w:sz w:val="32"/>
          <w:szCs w:val="28"/>
        </w:rPr>
        <w:t>.</w:t>
      </w:r>
    </w:p>
    <w:p w14:paraId="759C4ED4" w14:textId="77777777" w:rsidR="002A7E7D" w:rsidRDefault="002A7E7D" w:rsidP="00DF6433">
      <w:pPr>
        <w:spacing w:line="360" w:lineRule="auto"/>
        <w:jc w:val="both"/>
        <w:rPr>
          <w:rFonts w:ascii="Bookman Old Style" w:hAnsi="Bookman Old Style"/>
          <w:b/>
          <w:bCs/>
          <w:sz w:val="32"/>
          <w:szCs w:val="28"/>
        </w:rPr>
      </w:pPr>
    </w:p>
    <w:p w14:paraId="4A19B32B" w14:textId="5D8C977C" w:rsidR="00A34BB6" w:rsidRPr="008D177F" w:rsidRDefault="00DF6433" w:rsidP="00DF6433">
      <w:pPr>
        <w:spacing w:line="360" w:lineRule="auto"/>
        <w:jc w:val="both"/>
        <w:rPr>
          <w:rFonts w:ascii="Bookman Old Style" w:hAnsi="Bookman Old Style"/>
          <w:b/>
          <w:bCs/>
          <w:sz w:val="32"/>
          <w:szCs w:val="28"/>
        </w:rPr>
      </w:pPr>
      <w:r>
        <w:rPr>
          <w:rFonts w:ascii="Bookman Old Style" w:hAnsi="Bookman Old Style"/>
          <w:b/>
          <w:bCs/>
          <w:sz w:val="32"/>
          <w:szCs w:val="28"/>
        </w:rPr>
        <w:t xml:space="preserve">Table 2: </w:t>
      </w:r>
      <w:r w:rsidR="00A34BB6" w:rsidRPr="008D177F">
        <w:rPr>
          <w:rFonts w:ascii="Bookman Old Style" w:hAnsi="Bookman Old Style"/>
          <w:b/>
          <w:bCs/>
          <w:sz w:val="32"/>
          <w:szCs w:val="28"/>
        </w:rPr>
        <w:t>Vaccination Status of the 4.8 million priority population to-date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848"/>
        <w:gridCol w:w="1412"/>
        <w:gridCol w:w="1202"/>
        <w:gridCol w:w="1196"/>
        <w:gridCol w:w="1911"/>
        <w:gridCol w:w="1911"/>
      </w:tblGrid>
      <w:tr w:rsidR="00C654B5" w:rsidRPr="0053286F" w14:paraId="4C6B6D1F" w14:textId="77777777" w:rsidTr="004D2DF8">
        <w:trPr>
          <w:trHeight w:val="1335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1EDAD" w14:textId="77777777" w:rsidR="00C654B5" w:rsidRPr="0053286F" w:rsidRDefault="00C654B5" w:rsidP="004D2DF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 xml:space="preserve">Category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27F45D" w14:textId="77777777" w:rsidR="00C654B5" w:rsidRPr="0053286F" w:rsidRDefault="00C654B5" w:rsidP="004D2DF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D690EB" w14:textId="77777777" w:rsidR="00C654B5" w:rsidRPr="0053286F" w:rsidRDefault="00C654B5" w:rsidP="004D2DF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1</w:t>
            </w:r>
            <w:r w:rsidRPr="0053286F">
              <w:rPr>
                <w:rFonts w:ascii="Bookman Old Style" w:hAnsi="Bookman Old Style" w:cs="Calibri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 xml:space="preserve"> dose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8247E3" w14:textId="77777777" w:rsidR="00C654B5" w:rsidRPr="0053286F" w:rsidRDefault="00C654B5" w:rsidP="004D2DF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2</w:t>
            </w:r>
            <w:r w:rsidRPr="0053286F">
              <w:rPr>
                <w:rFonts w:ascii="Bookman Old Style" w:hAnsi="Bookman Old Style" w:cs="Calibr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 xml:space="preserve"> dose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0C9201" w14:textId="77777777" w:rsidR="00C654B5" w:rsidRPr="0053286F" w:rsidRDefault="00C654B5" w:rsidP="004D2DF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Unvaccinated 1st dose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49EF3A" w14:textId="77777777" w:rsidR="00C654B5" w:rsidRPr="0053286F" w:rsidRDefault="00C654B5" w:rsidP="004D2DF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Unvaccinated 2</w:t>
            </w:r>
            <w:r w:rsidRPr="0053286F">
              <w:rPr>
                <w:rFonts w:ascii="Bookman Old Style" w:hAnsi="Bookman Old Style" w:cs="Calibr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 xml:space="preserve"> dose</w:t>
            </w:r>
          </w:p>
        </w:tc>
      </w:tr>
      <w:tr w:rsidR="00C654B5" w:rsidRPr="0053286F" w14:paraId="0BA7FEEA" w14:textId="77777777" w:rsidTr="004D2DF8">
        <w:trPr>
          <w:trHeight w:val="9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0B10" w14:textId="77777777" w:rsidR="00C654B5" w:rsidRPr="0053286F" w:rsidRDefault="00C654B5" w:rsidP="004D2DF8">
            <w:pPr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lastRenderedPageBreak/>
              <w:t>Teachers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459F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550,000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B250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269,945 (49%)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80D5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96,653 (17.6%)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0FB8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280,055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E35B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453,347</w:t>
            </w:r>
          </w:p>
        </w:tc>
      </w:tr>
      <w:tr w:rsidR="00C654B5" w:rsidRPr="0053286F" w14:paraId="7C24F546" w14:textId="77777777" w:rsidTr="004D2DF8">
        <w:trPr>
          <w:trHeight w:val="9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1D5E" w14:textId="77777777" w:rsidR="00C654B5" w:rsidRPr="0053286F" w:rsidRDefault="00C654B5" w:rsidP="004D2DF8">
            <w:pPr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50yrs+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6821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3,348,500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90AE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309,592 (9.2%)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431F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135,799 (4.1%)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C2EB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3,038,908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963B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3,212,701</w:t>
            </w:r>
          </w:p>
        </w:tc>
      </w:tr>
      <w:tr w:rsidR="00C654B5" w:rsidRPr="0053286F" w14:paraId="77B31541" w14:textId="77777777" w:rsidTr="004D2DF8">
        <w:trPr>
          <w:trHeight w:val="9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8634" w14:textId="77777777" w:rsidR="00C654B5" w:rsidRPr="0053286F" w:rsidRDefault="00C654B5" w:rsidP="004D2DF8">
            <w:pPr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 xml:space="preserve">Comorbidities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3CFF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500,000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071D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27,698 (5.5%)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9C68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10,347 (2.1%)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1674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472,302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1D5C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489,653</w:t>
            </w:r>
          </w:p>
        </w:tc>
      </w:tr>
      <w:tr w:rsidR="00C654B5" w:rsidRPr="0053286F" w14:paraId="17655F6B" w14:textId="77777777" w:rsidTr="004D2DF8">
        <w:trPr>
          <w:trHeight w:val="127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5FB7" w14:textId="77777777" w:rsidR="00C654B5" w:rsidRPr="0053286F" w:rsidRDefault="00C654B5" w:rsidP="004D2DF8">
            <w:pPr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 xml:space="preserve">Health workers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C81F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150,000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2288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112,129 (74.8%)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8A01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56,687 (37.8%)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36F6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37,871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32BD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93,313</w:t>
            </w:r>
          </w:p>
        </w:tc>
      </w:tr>
      <w:tr w:rsidR="00C654B5" w:rsidRPr="0053286F" w14:paraId="2F3B27C2" w14:textId="77777777" w:rsidTr="004D2DF8">
        <w:trPr>
          <w:trHeight w:val="127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4EC9" w14:textId="77777777" w:rsidR="00C654B5" w:rsidRPr="0053286F" w:rsidRDefault="00C654B5" w:rsidP="004D2DF8">
            <w:pPr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 xml:space="preserve">Security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305D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250,000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343B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145,389 (58.2%)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8A1C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48,493 (19.4%)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235F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104,611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CD20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color w:val="000000"/>
                <w:lang w:eastAsia="en-GB"/>
              </w:rPr>
              <w:t>201,507</w:t>
            </w:r>
          </w:p>
        </w:tc>
      </w:tr>
      <w:tr w:rsidR="00C654B5" w:rsidRPr="0053286F" w14:paraId="195CE8CA" w14:textId="77777777" w:rsidTr="004D2DF8">
        <w:trPr>
          <w:trHeight w:val="33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FCF2" w14:textId="77777777" w:rsidR="00C654B5" w:rsidRPr="0053286F" w:rsidRDefault="00C654B5" w:rsidP="004D2DF8">
            <w:pPr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7DA0" w14:textId="77777777" w:rsidR="00C654B5" w:rsidRPr="0053286F" w:rsidRDefault="00C654B5" w:rsidP="004D2DF8">
            <w:pPr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EF6" w14:textId="77777777" w:rsidR="00C654B5" w:rsidRPr="0053286F" w:rsidRDefault="00C654B5" w:rsidP="004D2DF8">
            <w:pPr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B0CE" w14:textId="77777777" w:rsidR="00C654B5" w:rsidRPr="0053286F" w:rsidRDefault="00C654B5" w:rsidP="004D2DF8">
            <w:pPr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CCF2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3,933,747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07ED" w14:textId="77777777" w:rsidR="00C654B5" w:rsidRPr="0053286F" w:rsidRDefault="00C654B5" w:rsidP="004D2DF8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</w:pPr>
            <w:r w:rsidRPr="0053286F">
              <w:rPr>
                <w:rFonts w:ascii="Bookman Old Style" w:hAnsi="Bookman Old Style" w:cs="Calibri"/>
                <w:b/>
                <w:bCs/>
                <w:color w:val="000000"/>
                <w:lang w:eastAsia="en-GB"/>
              </w:rPr>
              <w:t>4,450,521</w:t>
            </w:r>
          </w:p>
        </w:tc>
      </w:tr>
    </w:tbl>
    <w:p w14:paraId="1C5B511F" w14:textId="77777777" w:rsidR="00C654B5" w:rsidRDefault="00C654B5" w:rsidP="00C654B5"/>
    <w:p w14:paraId="5015ADDF" w14:textId="77777777" w:rsidR="00AC2D61" w:rsidRDefault="00AC2D61" w:rsidP="00AC2D61"/>
    <w:p w14:paraId="43966B05" w14:textId="0CDE8415" w:rsidR="00C73C03" w:rsidRPr="00C73C03" w:rsidRDefault="00073123" w:rsidP="002A2259">
      <w:pPr>
        <w:spacing w:line="360" w:lineRule="auto"/>
        <w:ind w:left="360"/>
        <w:jc w:val="both"/>
        <w:rPr>
          <w:rFonts w:ascii="Bookman Old Style" w:hAnsi="Bookman Old Style"/>
          <w:bCs/>
          <w:sz w:val="32"/>
          <w:szCs w:val="28"/>
        </w:rPr>
      </w:pPr>
      <w:r>
        <w:rPr>
          <w:rFonts w:ascii="Bookman Old Style" w:hAnsi="Bookman Old Style"/>
          <w:bCs/>
          <w:sz w:val="32"/>
          <w:szCs w:val="28"/>
        </w:rPr>
        <w:t>I</w:t>
      </w:r>
      <w:r w:rsidR="00AC2D61">
        <w:rPr>
          <w:rFonts w:ascii="Bookman Old Style" w:hAnsi="Bookman Old Style"/>
          <w:bCs/>
          <w:sz w:val="32"/>
          <w:szCs w:val="28"/>
        </w:rPr>
        <w:t>,</w:t>
      </w:r>
      <w:r>
        <w:rPr>
          <w:rFonts w:ascii="Bookman Old Style" w:hAnsi="Bookman Old Style"/>
          <w:bCs/>
          <w:sz w:val="32"/>
          <w:szCs w:val="28"/>
        </w:rPr>
        <w:t xml:space="preserve"> now</w:t>
      </w:r>
      <w:r w:rsidR="00AC2D61">
        <w:rPr>
          <w:rFonts w:ascii="Bookman Old Style" w:hAnsi="Bookman Old Style"/>
          <w:bCs/>
          <w:sz w:val="32"/>
          <w:szCs w:val="28"/>
        </w:rPr>
        <w:t>,</w:t>
      </w:r>
      <w:r>
        <w:rPr>
          <w:rFonts w:ascii="Bookman Old Style" w:hAnsi="Bookman Old Style"/>
          <w:bCs/>
          <w:sz w:val="32"/>
          <w:szCs w:val="28"/>
        </w:rPr>
        <w:t xml:space="preserve"> direct as follows:</w:t>
      </w:r>
    </w:p>
    <w:p w14:paraId="6BA02A63" w14:textId="4625E5FC" w:rsidR="00A34BB6" w:rsidRDefault="00AC2D61" w:rsidP="00DF6433">
      <w:pPr>
        <w:pStyle w:val="ListParagraph"/>
        <w:numPr>
          <w:ilvl w:val="1"/>
          <w:numId w:val="29"/>
        </w:numPr>
        <w:spacing w:after="160" w:line="360" w:lineRule="auto"/>
        <w:jc w:val="both"/>
        <w:rPr>
          <w:rFonts w:ascii="Bookman Old Style" w:hAnsi="Bookman Old Style"/>
          <w:iCs/>
          <w:sz w:val="32"/>
          <w:szCs w:val="28"/>
        </w:rPr>
      </w:pPr>
      <w:r>
        <w:rPr>
          <w:rFonts w:ascii="Bookman Old Style" w:hAnsi="Bookman Old Style"/>
          <w:iCs/>
          <w:sz w:val="32"/>
          <w:szCs w:val="28"/>
        </w:rPr>
        <w:t>Post-Secondary institutions</w:t>
      </w:r>
      <w:r w:rsidR="00674BFA" w:rsidRPr="00E16F13">
        <w:rPr>
          <w:rFonts w:ascii="Bookman Old Style" w:hAnsi="Bookman Old Style"/>
          <w:iCs/>
          <w:sz w:val="32"/>
          <w:szCs w:val="28"/>
        </w:rPr>
        <w:t xml:space="preserve"> </w:t>
      </w:r>
      <w:r w:rsidR="0020554B" w:rsidRPr="00E16F13">
        <w:rPr>
          <w:rFonts w:ascii="Bookman Old Style" w:hAnsi="Bookman Old Style"/>
          <w:iCs/>
          <w:sz w:val="32"/>
          <w:szCs w:val="28"/>
        </w:rPr>
        <w:t xml:space="preserve">of learning </w:t>
      </w:r>
      <w:r w:rsidR="00674BFA" w:rsidRPr="00E16F13">
        <w:rPr>
          <w:rFonts w:ascii="Bookman Old Style" w:hAnsi="Bookman Old Style"/>
          <w:iCs/>
          <w:sz w:val="32"/>
          <w:szCs w:val="28"/>
        </w:rPr>
        <w:t>to open with effect from 1</w:t>
      </w:r>
      <w:r w:rsidR="00674BFA" w:rsidRPr="00E16F13">
        <w:rPr>
          <w:rFonts w:ascii="Bookman Old Style" w:hAnsi="Bookman Old Style"/>
          <w:iCs/>
          <w:sz w:val="32"/>
          <w:szCs w:val="28"/>
          <w:vertAlign w:val="superscript"/>
        </w:rPr>
        <w:t>st</w:t>
      </w:r>
      <w:r w:rsidR="00674BFA" w:rsidRPr="00E16F13">
        <w:rPr>
          <w:rFonts w:ascii="Bookman Old Style" w:hAnsi="Bookman Old Style"/>
          <w:iCs/>
          <w:sz w:val="32"/>
          <w:szCs w:val="28"/>
        </w:rPr>
        <w:t xml:space="preserve"> November 2021 on condition that; all teachers and </w:t>
      </w:r>
      <w:r>
        <w:rPr>
          <w:rFonts w:ascii="Bookman Old Style" w:hAnsi="Bookman Old Style"/>
          <w:iCs/>
          <w:sz w:val="32"/>
          <w:szCs w:val="28"/>
        </w:rPr>
        <w:t>non-teaching staff</w:t>
      </w:r>
      <w:r w:rsidR="00674BFA" w:rsidRPr="00E16F13">
        <w:rPr>
          <w:rFonts w:ascii="Bookman Old Style" w:hAnsi="Bookman Old Style"/>
          <w:iCs/>
          <w:sz w:val="32"/>
          <w:szCs w:val="28"/>
        </w:rPr>
        <w:t xml:space="preserve"> are vaccinated</w:t>
      </w:r>
    </w:p>
    <w:p w14:paraId="36F4E1F1" w14:textId="17829074" w:rsidR="00AC2D61" w:rsidRPr="000669D4" w:rsidRDefault="00AC2D61" w:rsidP="00DF6433">
      <w:pPr>
        <w:pStyle w:val="ListParagraph"/>
        <w:numPr>
          <w:ilvl w:val="1"/>
          <w:numId w:val="29"/>
        </w:numPr>
        <w:spacing w:after="160" w:line="360" w:lineRule="auto"/>
        <w:jc w:val="both"/>
        <w:rPr>
          <w:rFonts w:ascii="Bookman Old Style" w:hAnsi="Bookman Old Style"/>
          <w:iCs/>
          <w:sz w:val="32"/>
          <w:szCs w:val="28"/>
        </w:rPr>
      </w:pPr>
      <w:r w:rsidRPr="000669D4">
        <w:rPr>
          <w:rFonts w:ascii="Bookman Old Style" w:hAnsi="Bookman Old Style"/>
          <w:iCs/>
          <w:sz w:val="32"/>
          <w:szCs w:val="28"/>
        </w:rPr>
        <w:t>The 330,000 students aged 18 years and above in post-secondary institutions should be vaccinated as soon</w:t>
      </w:r>
      <w:r w:rsidR="00307347" w:rsidRPr="000669D4">
        <w:rPr>
          <w:rFonts w:ascii="Bookman Old Style" w:hAnsi="Bookman Old Style"/>
          <w:iCs/>
          <w:sz w:val="32"/>
          <w:szCs w:val="28"/>
        </w:rPr>
        <w:t xml:space="preserve"> as possible</w:t>
      </w:r>
    </w:p>
    <w:p w14:paraId="63B4F48C" w14:textId="72EA9FA6" w:rsidR="00E16F13" w:rsidRPr="00E16F13" w:rsidRDefault="00E16F13" w:rsidP="00E16F13">
      <w:pPr>
        <w:pStyle w:val="ListParagraph"/>
        <w:numPr>
          <w:ilvl w:val="1"/>
          <w:numId w:val="29"/>
        </w:numPr>
        <w:spacing w:after="160" w:line="360" w:lineRule="auto"/>
        <w:jc w:val="both"/>
        <w:rPr>
          <w:rFonts w:ascii="Bookman Old Style" w:hAnsi="Bookman Old Style"/>
          <w:iCs/>
          <w:sz w:val="32"/>
          <w:szCs w:val="28"/>
        </w:rPr>
      </w:pPr>
      <w:r w:rsidRPr="008D177F">
        <w:rPr>
          <w:rFonts w:ascii="Bookman Old Style" w:hAnsi="Bookman Old Style"/>
          <w:iCs/>
          <w:sz w:val="32"/>
          <w:szCs w:val="28"/>
        </w:rPr>
        <w:t xml:space="preserve">The rest of the learning institutions </w:t>
      </w:r>
      <w:r w:rsidR="00C654B5">
        <w:rPr>
          <w:rFonts w:ascii="Bookman Old Style" w:hAnsi="Bookman Old Style"/>
          <w:iCs/>
          <w:sz w:val="32"/>
          <w:szCs w:val="28"/>
        </w:rPr>
        <w:t xml:space="preserve">will </w:t>
      </w:r>
      <w:r w:rsidRPr="008D177F">
        <w:rPr>
          <w:rFonts w:ascii="Bookman Old Style" w:hAnsi="Bookman Old Style"/>
          <w:iCs/>
          <w:sz w:val="32"/>
          <w:szCs w:val="28"/>
        </w:rPr>
        <w:t xml:space="preserve">open in January 2022. </w:t>
      </w:r>
    </w:p>
    <w:p w14:paraId="47241FCF" w14:textId="637493BE" w:rsidR="00DF6433" w:rsidRPr="00A6743C" w:rsidRDefault="00A6743C" w:rsidP="00DF6433">
      <w:pPr>
        <w:spacing w:line="360" w:lineRule="auto"/>
        <w:jc w:val="both"/>
        <w:rPr>
          <w:rFonts w:ascii="Bookman Old Style" w:hAnsi="Bookman Old Style"/>
          <w:bCs/>
          <w:color w:val="000000" w:themeColor="text1"/>
          <w:sz w:val="32"/>
          <w:szCs w:val="28"/>
        </w:rPr>
      </w:pPr>
      <w:r w:rsidRPr="00A6743C">
        <w:rPr>
          <w:rFonts w:ascii="Bookman Old Style" w:hAnsi="Bookman Old Style"/>
          <w:color w:val="000000" w:themeColor="text1"/>
          <w:sz w:val="32"/>
          <w:szCs w:val="28"/>
        </w:rPr>
        <w:t>I</w:t>
      </w:r>
      <w:r w:rsidR="00DF6433" w:rsidRPr="00A6743C">
        <w:rPr>
          <w:rFonts w:ascii="Bookman Old Style" w:hAnsi="Bookman Old Style"/>
          <w:color w:val="000000" w:themeColor="text1"/>
          <w:sz w:val="32"/>
          <w:szCs w:val="28"/>
        </w:rPr>
        <w:t xml:space="preserve"> call upon all teachers and support staff to get vaccinated as </w:t>
      </w:r>
      <w:r>
        <w:rPr>
          <w:rFonts w:ascii="Bookman Old Style" w:hAnsi="Bookman Old Style"/>
          <w:color w:val="000000" w:themeColor="text1"/>
          <w:sz w:val="32"/>
          <w:szCs w:val="28"/>
        </w:rPr>
        <w:t>soon</w:t>
      </w:r>
      <w:r w:rsidR="00DF6433" w:rsidRPr="00A6743C">
        <w:rPr>
          <w:rFonts w:ascii="Bookman Old Style" w:hAnsi="Bookman Old Style"/>
          <w:color w:val="000000" w:themeColor="text1"/>
          <w:sz w:val="32"/>
          <w:szCs w:val="28"/>
        </w:rPr>
        <w:t xml:space="preserve"> as possible to enable safe re-opening of schools.</w:t>
      </w:r>
    </w:p>
    <w:p w14:paraId="552B7744" w14:textId="77777777" w:rsidR="00464287" w:rsidRPr="00A6743C" w:rsidRDefault="00464287" w:rsidP="00464287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32"/>
          <w:szCs w:val="28"/>
        </w:rPr>
      </w:pPr>
    </w:p>
    <w:p w14:paraId="7F8B4ED4" w14:textId="0889129B" w:rsidR="00464287" w:rsidRDefault="00464287" w:rsidP="0046428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Bookman Old Style" w:hAnsi="Bookman Old Style" w:cs="Arial"/>
          <w:b/>
          <w:sz w:val="32"/>
          <w:szCs w:val="28"/>
        </w:rPr>
      </w:pPr>
      <w:r w:rsidRPr="00EA3521">
        <w:rPr>
          <w:rFonts w:ascii="Bookman Old Style" w:hAnsi="Bookman Old Style" w:cs="Arial"/>
          <w:b/>
          <w:sz w:val="32"/>
          <w:szCs w:val="28"/>
        </w:rPr>
        <w:t>Patient Care</w:t>
      </w:r>
    </w:p>
    <w:p w14:paraId="0D8221AD" w14:textId="1B4DB67E" w:rsidR="00A170C0" w:rsidRDefault="00A170C0" w:rsidP="002A7E7D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lastRenderedPageBreak/>
        <w:t>Regarding patient care and the challenges observed in the second wave which were:</w:t>
      </w:r>
    </w:p>
    <w:p w14:paraId="2C3D1BC7" w14:textId="77777777" w:rsidR="00A170C0" w:rsidRDefault="00A170C0" w:rsidP="00A170C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High patient numbers</w:t>
      </w:r>
    </w:p>
    <w:p w14:paraId="0999D971" w14:textId="77777777" w:rsidR="00A170C0" w:rsidRDefault="00A170C0" w:rsidP="00A170C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Inadequate oxygen supply </w:t>
      </w:r>
    </w:p>
    <w:p w14:paraId="1838A021" w14:textId="77777777" w:rsidR="00A170C0" w:rsidRDefault="00A170C0" w:rsidP="00A170C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Insufficient bed capacity </w:t>
      </w:r>
    </w:p>
    <w:p w14:paraId="5C60A8DE" w14:textId="77777777" w:rsidR="00A170C0" w:rsidRDefault="00A170C0" w:rsidP="00A170C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High cost of care and holding of dead bodies by the private health facilities </w:t>
      </w:r>
    </w:p>
    <w:p w14:paraId="19A64910" w14:textId="77777777" w:rsidR="00A170C0" w:rsidRDefault="00A170C0" w:rsidP="00A170C0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</w:p>
    <w:p w14:paraId="0D9B73E4" w14:textId="118FEB87" w:rsidR="002A7E7D" w:rsidRPr="00A170C0" w:rsidRDefault="00A170C0" w:rsidP="00A170C0">
      <w:pPr>
        <w:spacing w:line="360" w:lineRule="auto"/>
        <w:ind w:left="360"/>
        <w:jc w:val="both"/>
        <w:rPr>
          <w:rFonts w:ascii="Bookman Old Style" w:hAnsi="Bookman Old Style" w:cs="Arial"/>
          <w:sz w:val="32"/>
          <w:szCs w:val="28"/>
        </w:rPr>
      </w:pPr>
      <w:r w:rsidRPr="00A170C0">
        <w:rPr>
          <w:rFonts w:ascii="Bookman Old Style" w:hAnsi="Bookman Old Style" w:cs="Arial"/>
          <w:sz w:val="32"/>
          <w:szCs w:val="28"/>
        </w:rPr>
        <w:t xml:space="preserve">I direct the Ministry of Health </w:t>
      </w:r>
      <w:r>
        <w:rPr>
          <w:rFonts w:ascii="Bookman Old Style" w:hAnsi="Bookman Old Style" w:cs="Arial"/>
          <w:sz w:val="32"/>
          <w:szCs w:val="28"/>
        </w:rPr>
        <w:t>as follows;</w:t>
      </w:r>
    </w:p>
    <w:p w14:paraId="1E5C2722" w14:textId="77777777" w:rsidR="00464287" w:rsidRPr="008D177F" w:rsidRDefault="00464287" w:rsidP="004642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 xml:space="preserve">Fast track the installation of Pressure Swing Adsorption (PSA) oxygen plants at National (1) and Regional Referral Hospitals (15) and the cryogenic plants at 3 designated regions </w:t>
      </w:r>
    </w:p>
    <w:p w14:paraId="5056109A" w14:textId="77777777" w:rsidR="00464287" w:rsidRPr="008D177F" w:rsidRDefault="00464287" w:rsidP="004642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color w:val="000000" w:themeColor="text1"/>
          <w:sz w:val="32"/>
          <w:szCs w:val="28"/>
        </w:rPr>
      </w:pPr>
      <w:r w:rsidRPr="008D177F">
        <w:rPr>
          <w:rFonts w:ascii="Bookman Old Style" w:hAnsi="Bookman Old Style" w:cs="Arial"/>
          <w:color w:val="000000" w:themeColor="text1"/>
          <w:sz w:val="32"/>
          <w:szCs w:val="28"/>
        </w:rPr>
        <w:t xml:space="preserve">Prepare selected district hospitals in hard-to-reach areas and islands as treatment centres to cater for patients that have challenges accessing Regional Referral Hospitals  </w:t>
      </w:r>
    </w:p>
    <w:p w14:paraId="10C7C834" w14:textId="13B78A41" w:rsidR="00464287" w:rsidRPr="008D177F" w:rsidRDefault="00464287" w:rsidP="004642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 w:rsidRPr="008D177F">
        <w:rPr>
          <w:rFonts w:ascii="Bookman Old Style" w:hAnsi="Bookman Old Style" w:cs="Arial"/>
          <w:sz w:val="32"/>
          <w:szCs w:val="28"/>
        </w:rPr>
        <w:t>Strengthen Home Based Care (HBC) through refresher training of VHTs and equip them with the HBC Tool kits</w:t>
      </w:r>
    </w:p>
    <w:p w14:paraId="5B5827B7" w14:textId="643D4EFF" w:rsidR="00464287" w:rsidRPr="008D177F" w:rsidRDefault="004D2DF8" w:rsidP="004642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Work with the </w:t>
      </w:r>
      <w:r w:rsidR="00464287" w:rsidRPr="008D177F">
        <w:rPr>
          <w:rFonts w:ascii="Bookman Old Style" w:hAnsi="Bookman Old Style" w:cs="Arial"/>
          <w:sz w:val="32"/>
          <w:szCs w:val="28"/>
        </w:rPr>
        <w:t>Ministry of Education and Sports to ensure that schools designate their sick bays with basic Infection, Prevention and Control materials for isolation of mildly sick children</w:t>
      </w:r>
      <w:r w:rsidR="003479A0">
        <w:rPr>
          <w:rFonts w:ascii="Bookman Old Style" w:hAnsi="Bookman Old Style" w:cs="Arial"/>
          <w:sz w:val="32"/>
          <w:szCs w:val="28"/>
        </w:rPr>
        <w:t xml:space="preserve"> once schools open</w:t>
      </w:r>
      <w:r w:rsidR="003955FF">
        <w:rPr>
          <w:rFonts w:ascii="Bookman Old Style" w:hAnsi="Bookman Old Style" w:cs="Arial"/>
          <w:sz w:val="32"/>
          <w:szCs w:val="28"/>
        </w:rPr>
        <w:t>.</w:t>
      </w:r>
    </w:p>
    <w:p w14:paraId="5FF8737E" w14:textId="4A373806" w:rsidR="00464287" w:rsidRDefault="00824B0A" w:rsidP="00824B0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Bookman Old Style" w:hAnsi="Bookman Old Style" w:cs="Arial"/>
          <w:b/>
          <w:sz w:val="32"/>
          <w:szCs w:val="28"/>
        </w:rPr>
      </w:pPr>
      <w:r>
        <w:rPr>
          <w:rFonts w:ascii="Bookman Old Style" w:hAnsi="Bookman Old Style" w:cs="Arial"/>
          <w:b/>
          <w:sz w:val="32"/>
          <w:szCs w:val="28"/>
        </w:rPr>
        <w:t xml:space="preserve"> </w:t>
      </w:r>
      <w:r w:rsidR="00464287" w:rsidRPr="00824B0A">
        <w:rPr>
          <w:rFonts w:ascii="Bookman Old Style" w:hAnsi="Bookman Old Style" w:cs="Arial"/>
          <w:b/>
          <w:sz w:val="32"/>
          <w:szCs w:val="28"/>
        </w:rPr>
        <w:t xml:space="preserve">Strengthening decentralized response </w:t>
      </w:r>
    </w:p>
    <w:p w14:paraId="597384B6" w14:textId="76728BD0" w:rsidR="00464287" w:rsidRDefault="00824B0A" w:rsidP="00824B0A">
      <w:pPr>
        <w:pStyle w:val="ListParagraph"/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lastRenderedPageBreak/>
        <w:t xml:space="preserve">The implementation of the preventive health measures is majorly carried out by the Local Governments.  I therefore direct the </w:t>
      </w:r>
      <w:r w:rsidR="00464287" w:rsidRPr="00824B0A">
        <w:rPr>
          <w:rFonts w:ascii="Bookman Old Style" w:hAnsi="Bookman Old Style" w:cs="Arial"/>
          <w:sz w:val="32"/>
          <w:szCs w:val="28"/>
        </w:rPr>
        <w:t>Ministry of Local Government to ensure continuous functionality of the District and Sub-County Task Forces</w:t>
      </w:r>
      <w:r>
        <w:rPr>
          <w:rFonts w:ascii="Bookman Old Style" w:hAnsi="Bookman Old Style" w:cs="Arial"/>
          <w:sz w:val="32"/>
          <w:szCs w:val="28"/>
        </w:rPr>
        <w:t>.</w:t>
      </w:r>
      <w:r w:rsidR="00464287" w:rsidRPr="00824B0A">
        <w:rPr>
          <w:rFonts w:ascii="Bookman Old Style" w:hAnsi="Bookman Old Style" w:cs="Arial"/>
          <w:sz w:val="32"/>
          <w:szCs w:val="28"/>
        </w:rPr>
        <w:t xml:space="preserve"> </w:t>
      </w:r>
    </w:p>
    <w:p w14:paraId="236A92DD" w14:textId="4A90FC21" w:rsidR="00666549" w:rsidRDefault="00666549" w:rsidP="00824B0A">
      <w:pPr>
        <w:pStyle w:val="ListParagraph"/>
        <w:spacing w:line="360" w:lineRule="auto"/>
        <w:jc w:val="both"/>
        <w:rPr>
          <w:rFonts w:ascii="Bookman Old Style" w:hAnsi="Bookman Old Style" w:cs="Arial"/>
          <w:sz w:val="32"/>
          <w:szCs w:val="28"/>
        </w:rPr>
      </w:pPr>
    </w:p>
    <w:p w14:paraId="289444C3" w14:textId="4F436A53" w:rsidR="000669D4" w:rsidRDefault="00DE0C19" w:rsidP="00DE0C19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 xml:space="preserve">The Ugandan health workers have done a commendable job since the start of the pandemic. I would like to commend them for the spirit of hard work and patriotism. </w:t>
      </w:r>
    </w:p>
    <w:p w14:paraId="194F7C18" w14:textId="19586EE7" w:rsidR="000669D4" w:rsidRDefault="000669D4" w:rsidP="00DE0C19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32"/>
          <w:szCs w:val="28"/>
        </w:rPr>
      </w:pPr>
    </w:p>
    <w:p w14:paraId="70A340A6" w14:textId="3ADB111A" w:rsidR="000669D4" w:rsidRDefault="000669D4" w:rsidP="00DE0C19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I thank you for listening.</w:t>
      </w:r>
    </w:p>
    <w:p w14:paraId="012BDC1B" w14:textId="0AA79A21" w:rsidR="000669D4" w:rsidRDefault="000669D4" w:rsidP="00DE0C19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32"/>
          <w:szCs w:val="28"/>
        </w:rPr>
      </w:pPr>
    </w:p>
    <w:p w14:paraId="5AD09ECF" w14:textId="0C7426C5" w:rsidR="000669D4" w:rsidRDefault="000669D4" w:rsidP="000669D4">
      <w:pPr>
        <w:pStyle w:val="ListParagraph"/>
        <w:spacing w:line="360" w:lineRule="auto"/>
        <w:ind w:left="0"/>
        <w:jc w:val="center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For God and my Country</w:t>
      </w:r>
    </w:p>
    <w:p w14:paraId="2200A14E" w14:textId="77777777" w:rsidR="000669D4" w:rsidRDefault="000669D4" w:rsidP="00DE0C19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32"/>
          <w:szCs w:val="28"/>
        </w:rPr>
      </w:pPr>
    </w:p>
    <w:p w14:paraId="372561A5" w14:textId="135262FB" w:rsidR="00666549" w:rsidRDefault="000669D4" w:rsidP="00DE0C19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Yoweri Kaguta Museveni</w:t>
      </w:r>
      <w:r w:rsidR="00DE0C19">
        <w:rPr>
          <w:rFonts w:ascii="Bookman Old Style" w:hAnsi="Bookman Old Style" w:cs="Arial"/>
          <w:sz w:val="32"/>
          <w:szCs w:val="28"/>
        </w:rPr>
        <w:t xml:space="preserve"> </w:t>
      </w:r>
    </w:p>
    <w:p w14:paraId="4F2888E1" w14:textId="1205ED30" w:rsidR="000669D4" w:rsidRPr="00824B0A" w:rsidRDefault="000669D4" w:rsidP="00DE0C19">
      <w:pPr>
        <w:pStyle w:val="ListParagraph"/>
        <w:spacing w:line="360" w:lineRule="auto"/>
        <w:ind w:left="0"/>
        <w:jc w:val="both"/>
        <w:rPr>
          <w:rFonts w:ascii="Bookman Old Style" w:hAnsi="Bookman Old Style" w:cs="Arial"/>
          <w:sz w:val="32"/>
          <w:szCs w:val="28"/>
        </w:rPr>
      </w:pPr>
      <w:r>
        <w:rPr>
          <w:rFonts w:ascii="Bookman Old Style" w:hAnsi="Bookman Old Style" w:cs="Arial"/>
          <w:sz w:val="32"/>
          <w:szCs w:val="28"/>
        </w:rPr>
        <w:t>22 September 2021</w:t>
      </w:r>
    </w:p>
    <w:p w14:paraId="7BD929F4" w14:textId="77777777" w:rsidR="00464287" w:rsidRDefault="00464287" w:rsidP="000C5316">
      <w:pPr>
        <w:spacing w:line="360" w:lineRule="auto"/>
        <w:jc w:val="both"/>
        <w:rPr>
          <w:rFonts w:ascii="Bookman Old Style" w:hAnsi="Bookman Old Style" w:cs="Arial"/>
          <w:sz w:val="32"/>
          <w:szCs w:val="28"/>
          <w:highlight w:val="yellow"/>
        </w:rPr>
      </w:pPr>
    </w:p>
    <w:p w14:paraId="38BC19D5" w14:textId="77777777" w:rsidR="009B0462" w:rsidRPr="008D177F" w:rsidRDefault="009B0462" w:rsidP="00E52E2A">
      <w:pPr>
        <w:spacing w:line="360" w:lineRule="auto"/>
        <w:rPr>
          <w:rFonts w:ascii="Bookman Old Style" w:hAnsi="Bookman Old Style"/>
          <w:sz w:val="32"/>
          <w:szCs w:val="28"/>
        </w:rPr>
      </w:pPr>
    </w:p>
    <w:p w14:paraId="0B1E28FC" w14:textId="77777777" w:rsidR="00864FC4" w:rsidRPr="008D177F" w:rsidRDefault="00864FC4" w:rsidP="00E52E2A">
      <w:pPr>
        <w:spacing w:line="360" w:lineRule="auto"/>
        <w:rPr>
          <w:rFonts w:ascii="Bookman Old Style" w:hAnsi="Bookman Old Style"/>
          <w:sz w:val="32"/>
          <w:szCs w:val="28"/>
        </w:rPr>
      </w:pPr>
    </w:p>
    <w:sectPr w:rsidR="00864FC4" w:rsidRPr="008D177F" w:rsidSect="003E4640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7C73" w14:textId="77777777" w:rsidR="00E3201C" w:rsidRDefault="00E3201C" w:rsidP="003E4640">
      <w:r>
        <w:separator/>
      </w:r>
    </w:p>
  </w:endnote>
  <w:endnote w:type="continuationSeparator" w:id="0">
    <w:p w14:paraId="54A10F27" w14:textId="77777777" w:rsidR="00E3201C" w:rsidRDefault="00E3201C" w:rsidP="003E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40481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3C81A" w14:textId="10A5655D" w:rsidR="004D2DF8" w:rsidRDefault="004D2DF8" w:rsidP="004D2D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17B9E8" w14:textId="77777777" w:rsidR="004D2DF8" w:rsidRDefault="004D2DF8" w:rsidP="003E46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64990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CB45B0" w14:textId="76513E04" w:rsidR="004D2DF8" w:rsidRDefault="004D2DF8" w:rsidP="004D2D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087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A2E22A" w14:textId="77777777" w:rsidR="004D2DF8" w:rsidRDefault="004D2DF8" w:rsidP="003E46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1502" w14:textId="77777777" w:rsidR="00E3201C" w:rsidRDefault="00E3201C" w:rsidP="003E4640">
      <w:r>
        <w:separator/>
      </w:r>
    </w:p>
  </w:footnote>
  <w:footnote w:type="continuationSeparator" w:id="0">
    <w:p w14:paraId="7827292A" w14:textId="77777777" w:rsidR="00E3201C" w:rsidRDefault="00E3201C" w:rsidP="003E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B8A"/>
    <w:multiLevelType w:val="multilevel"/>
    <w:tmpl w:val="B5843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29F2BF0"/>
    <w:multiLevelType w:val="hybridMultilevel"/>
    <w:tmpl w:val="7FFA39BA"/>
    <w:lvl w:ilvl="0" w:tplc="18E2E9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F38B1"/>
    <w:multiLevelType w:val="hybridMultilevel"/>
    <w:tmpl w:val="319ECEA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D5CE4"/>
    <w:multiLevelType w:val="hybridMultilevel"/>
    <w:tmpl w:val="053C48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344C2"/>
    <w:multiLevelType w:val="hybridMultilevel"/>
    <w:tmpl w:val="1A2E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A6D50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96A6D50">
      <w:start w:val="8"/>
      <w:numFmt w:val="bullet"/>
      <w:lvlText w:val="-"/>
      <w:lvlJc w:val="left"/>
      <w:pPr>
        <w:ind w:left="1980" w:hanging="360"/>
      </w:pPr>
      <w:rPr>
        <w:rFonts w:ascii="Cambria" w:eastAsiaTheme="minorHAnsi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67D17"/>
    <w:multiLevelType w:val="hybridMultilevel"/>
    <w:tmpl w:val="7EEA49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95"/>
    <w:multiLevelType w:val="hybridMultilevel"/>
    <w:tmpl w:val="3D1A9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420962"/>
    <w:multiLevelType w:val="hybridMultilevel"/>
    <w:tmpl w:val="374CCCEA"/>
    <w:lvl w:ilvl="0" w:tplc="B5262BD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417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36F1532"/>
    <w:multiLevelType w:val="hybridMultilevel"/>
    <w:tmpl w:val="81CE2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E2C42"/>
    <w:multiLevelType w:val="hybridMultilevel"/>
    <w:tmpl w:val="410016D4"/>
    <w:lvl w:ilvl="0" w:tplc="7EE48B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30F"/>
    <w:multiLevelType w:val="hybridMultilevel"/>
    <w:tmpl w:val="05A8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03978"/>
    <w:multiLevelType w:val="hybridMultilevel"/>
    <w:tmpl w:val="E4EE2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A6D50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91FCE"/>
    <w:multiLevelType w:val="hybridMultilevel"/>
    <w:tmpl w:val="9DA42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133D4"/>
    <w:multiLevelType w:val="hybridMultilevel"/>
    <w:tmpl w:val="006EE0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34C1F"/>
    <w:multiLevelType w:val="hybridMultilevel"/>
    <w:tmpl w:val="E5F6944A"/>
    <w:lvl w:ilvl="0" w:tplc="106A1C08">
      <w:start w:val="2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2175B"/>
    <w:multiLevelType w:val="hybridMultilevel"/>
    <w:tmpl w:val="824892DE"/>
    <w:lvl w:ilvl="0" w:tplc="C1CA061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1B1A"/>
    <w:multiLevelType w:val="multilevel"/>
    <w:tmpl w:val="BD46C98C"/>
    <w:lvl w:ilvl="0">
      <w:start w:val="10"/>
      <w:numFmt w:val="decimal"/>
      <w:lvlText w:val="%1.0"/>
      <w:lvlJc w:val="left"/>
      <w:pPr>
        <w:ind w:left="720" w:hanging="72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theme="minorBidi" w:hint="default"/>
        <w:b w:val="0"/>
      </w:rPr>
    </w:lvl>
  </w:abstractNum>
  <w:abstractNum w:abstractNumId="18">
    <w:nsid w:val="4D2B201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E19692E"/>
    <w:multiLevelType w:val="multilevel"/>
    <w:tmpl w:val="F84871C6"/>
    <w:lvl w:ilvl="0">
      <w:start w:val="3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720"/>
      </w:pPr>
      <w:rPr>
        <w:rFonts w:ascii="Bookman Old Style" w:eastAsiaTheme="minorHAnsi" w:hAnsi="Bookman Old Style" w:cs="Arial"/>
        <w:color w:val="auto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0">
    <w:nsid w:val="50784595"/>
    <w:multiLevelType w:val="multilevel"/>
    <w:tmpl w:val="28D27CB0"/>
    <w:lvl w:ilvl="0">
      <w:start w:val="3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1">
    <w:nsid w:val="52E567E4"/>
    <w:multiLevelType w:val="hybridMultilevel"/>
    <w:tmpl w:val="706AF4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352390"/>
    <w:multiLevelType w:val="hybridMultilevel"/>
    <w:tmpl w:val="A18C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23C6B"/>
    <w:multiLevelType w:val="hybridMultilevel"/>
    <w:tmpl w:val="18D4C06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0F6195"/>
    <w:multiLevelType w:val="multilevel"/>
    <w:tmpl w:val="DC740432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6970486E"/>
    <w:multiLevelType w:val="hybridMultilevel"/>
    <w:tmpl w:val="99CED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E51A6E"/>
    <w:multiLevelType w:val="multilevel"/>
    <w:tmpl w:val="6DF6F59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7">
    <w:nsid w:val="73875AD2"/>
    <w:multiLevelType w:val="hybridMultilevel"/>
    <w:tmpl w:val="FF7E24E2"/>
    <w:lvl w:ilvl="0" w:tplc="BB32E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A627F"/>
    <w:multiLevelType w:val="hybridMultilevel"/>
    <w:tmpl w:val="FA88FD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15BDF"/>
    <w:multiLevelType w:val="hybridMultilevel"/>
    <w:tmpl w:val="69E865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B0CEF"/>
    <w:multiLevelType w:val="hybridMultilevel"/>
    <w:tmpl w:val="1654E5D4"/>
    <w:lvl w:ilvl="0" w:tplc="0B284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8"/>
  </w:num>
  <w:num w:numId="4">
    <w:abstractNumId w:val="18"/>
  </w:num>
  <w:num w:numId="5">
    <w:abstractNumId w:val="29"/>
  </w:num>
  <w:num w:numId="6">
    <w:abstractNumId w:val="13"/>
  </w:num>
  <w:num w:numId="7">
    <w:abstractNumId w:val="21"/>
  </w:num>
  <w:num w:numId="8">
    <w:abstractNumId w:val="22"/>
  </w:num>
  <w:num w:numId="9">
    <w:abstractNumId w:val="11"/>
  </w:num>
  <w:num w:numId="10">
    <w:abstractNumId w:val="25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17"/>
  </w:num>
  <w:num w:numId="16">
    <w:abstractNumId w:val="1"/>
  </w:num>
  <w:num w:numId="17">
    <w:abstractNumId w:val="24"/>
  </w:num>
  <w:num w:numId="18">
    <w:abstractNumId w:val="20"/>
  </w:num>
  <w:num w:numId="19">
    <w:abstractNumId w:val="26"/>
  </w:num>
  <w:num w:numId="20">
    <w:abstractNumId w:val="27"/>
  </w:num>
  <w:num w:numId="21">
    <w:abstractNumId w:val="15"/>
  </w:num>
  <w:num w:numId="22">
    <w:abstractNumId w:val="12"/>
  </w:num>
  <w:num w:numId="23">
    <w:abstractNumId w:val="4"/>
  </w:num>
  <w:num w:numId="24">
    <w:abstractNumId w:val="2"/>
  </w:num>
  <w:num w:numId="25">
    <w:abstractNumId w:val="14"/>
  </w:num>
  <w:num w:numId="26">
    <w:abstractNumId w:val="30"/>
  </w:num>
  <w:num w:numId="27">
    <w:abstractNumId w:val="23"/>
  </w:num>
  <w:num w:numId="28">
    <w:abstractNumId w:val="3"/>
  </w:num>
  <w:num w:numId="29">
    <w:abstractNumId w:val="7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69"/>
    <w:rsid w:val="000138E4"/>
    <w:rsid w:val="00025FA1"/>
    <w:rsid w:val="00031D5A"/>
    <w:rsid w:val="00040067"/>
    <w:rsid w:val="00053FFA"/>
    <w:rsid w:val="000629DC"/>
    <w:rsid w:val="000669D4"/>
    <w:rsid w:val="00073123"/>
    <w:rsid w:val="000812C1"/>
    <w:rsid w:val="00082DF7"/>
    <w:rsid w:val="0009556F"/>
    <w:rsid w:val="000C5316"/>
    <w:rsid w:val="000C5E01"/>
    <w:rsid w:val="000D203D"/>
    <w:rsid w:val="000D2730"/>
    <w:rsid w:val="000D7A69"/>
    <w:rsid w:val="000E7A99"/>
    <w:rsid w:val="000F05D5"/>
    <w:rsid w:val="00100A46"/>
    <w:rsid w:val="00113C93"/>
    <w:rsid w:val="00126FDE"/>
    <w:rsid w:val="00141751"/>
    <w:rsid w:val="00146FA1"/>
    <w:rsid w:val="00154908"/>
    <w:rsid w:val="00157D7A"/>
    <w:rsid w:val="00195337"/>
    <w:rsid w:val="001D2679"/>
    <w:rsid w:val="001D5079"/>
    <w:rsid w:val="001F2EE6"/>
    <w:rsid w:val="0020554B"/>
    <w:rsid w:val="00207599"/>
    <w:rsid w:val="00230F60"/>
    <w:rsid w:val="0023258B"/>
    <w:rsid w:val="00246B94"/>
    <w:rsid w:val="00251924"/>
    <w:rsid w:val="002665DB"/>
    <w:rsid w:val="00277490"/>
    <w:rsid w:val="00282917"/>
    <w:rsid w:val="00284481"/>
    <w:rsid w:val="0029195B"/>
    <w:rsid w:val="0029383F"/>
    <w:rsid w:val="00297425"/>
    <w:rsid w:val="002A2259"/>
    <w:rsid w:val="002A7E7D"/>
    <w:rsid w:val="002C3D04"/>
    <w:rsid w:val="002D66B4"/>
    <w:rsid w:val="002F6863"/>
    <w:rsid w:val="002F6977"/>
    <w:rsid w:val="00306AE4"/>
    <w:rsid w:val="00307347"/>
    <w:rsid w:val="00315531"/>
    <w:rsid w:val="00315C9B"/>
    <w:rsid w:val="00320C09"/>
    <w:rsid w:val="0032716B"/>
    <w:rsid w:val="00343108"/>
    <w:rsid w:val="0034507C"/>
    <w:rsid w:val="00345F82"/>
    <w:rsid w:val="003479A0"/>
    <w:rsid w:val="0035282E"/>
    <w:rsid w:val="003628B6"/>
    <w:rsid w:val="00364194"/>
    <w:rsid w:val="00383682"/>
    <w:rsid w:val="003955FF"/>
    <w:rsid w:val="00397A3E"/>
    <w:rsid w:val="003A017C"/>
    <w:rsid w:val="003A1C26"/>
    <w:rsid w:val="003A40FA"/>
    <w:rsid w:val="003B1240"/>
    <w:rsid w:val="003B4658"/>
    <w:rsid w:val="003C4431"/>
    <w:rsid w:val="003D2062"/>
    <w:rsid w:val="003D2FE5"/>
    <w:rsid w:val="003D58DF"/>
    <w:rsid w:val="003E0442"/>
    <w:rsid w:val="003E4640"/>
    <w:rsid w:val="0040120D"/>
    <w:rsid w:val="004145A0"/>
    <w:rsid w:val="004500DD"/>
    <w:rsid w:val="00464287"/>
    <w:rsid w:val="00467181"/>
    <w:rsid w:val="0047016B"/>
    <w:rsid w:val="00472A0B"/>
    <w:rsid w:val="00473CE2"/>
    <w:rsid w:val="00482425"/>
    <w:rsid w:val="00482CE1"/>
    <w:rsid w:val="00484B61"/>
    <w:rsid w:val="00486C0F"/>
    <w:rsid w:val="00490489"/>
    <w:rsid w:val="004964A6"/>
    <w:rsid w:val="004A2BD5"/>
    <w:rsid w:val="004B3135"/>
    <w:rsid w:val="004D2DF8"/>
    <w:rsid w:val="004E3A71"/>
    <w:rsid w:val="004F3EE2"/>
    <w:rsid w:val="005151D9"/>
    <w:rsid w:val="00524E86"/>
    <w:rsid w:val="0053389F"/>
    <w:rsid w:val="00536E46"/>
    <w:rsid w:val="0054038C"/>
    <w:rsid w:val="00555295"/>
    <w:rsid w:val="00571E9E"/>
    <w:rsid w:val="005859A0"/>
    <w:rsid w:val="00591B81"/>
    <w:rsid w:val="005B3909"/>
    <w:rsid w:val="005F0D3C"/>
    <w:rsid w:val="00604D7F"/>
    <w:rsid w:val="00605819"/>
    <w:rsid w:val="00606808"/>
    <w:rsid w:val="00606C9B"/>
    <w:rsid w:val="00614338"/>
    <w:rsid w:val="00620F9B"/>
    <w:rsid w:val="00630736"/>
    <w:rsid w:val="00634F4A"/>
    <w:rsid w:val="00644415"/>
    <w:rsid w:val="00661E85"/>
    <w:rsid w:val="0066213E"/>
    <w:rsid w:val="00666549"/>
    <w:rsid w:val="00671DBA"/>
    <w:rsid w:val="00674BFA"/>
    <w:rsid w:val="00694D3B"/>
    <w:rsid w:val="00697F1D"/>
    <w:rsid w:val="006B65D8"/>
    <w:rsid w:val="006B6CAA"/>
    <w:rsid w:val="006E4DA1"/>
    <w:rsid w:val="006F0BE8"/>
    <w:rsid w:val="006F6897"/>
    <w:rsid w:val="00721686"/>
    <w:rsid w:val="0072204E"/>
    <w:rsid w:val="00727BE6"/>
    <w:rsid w:val="007304AA"/>
    <w:rsid w:val="00743469"/>
    <w:rsid w:val="00745C07"/>
    <w:rsid w:val="0075087B"/>
    <w:rsid w:val="007672AB"/>
    <w:rsid w:val="00775799"/>
    <w:rsid w:val="0079644E"/>
    <w:rsid w:val="007A545C"/>
    <w:rsid w:val="007C449D"/>
    <w:rsid w:val="007D4231"/>
    <w:rsid w:val="007E2390"/>
    <w:rsid w:val="007E288B"/>
    <w:rsid w:val="007E35BF"/>
    <w:rsid w:val="007F0310"/>
    <w:rsid w:val="0081602C"/>
    <w:rsid w:val="00824B0A"/>
    <w:rsid w:val="0083379E"/>
    <w:rsid w:val="00842CBD"/>
    <w:rsid w:val="00845125"/>
    <w:rsid w:val="0086234E"/>
    <w:rsid w:val="00863D08"/>
    <w:rsid w:val="00864FC4"/>
    <w:rsid w:val="008B674B"/>
    <w:rsid w:val="008D177F"/>
    <w:rsid w:val="008D1C8D"/>
    <w:rsid w:val="00910918"/>
    <w:rsid w:val="009132B7"/>
    <w:rsid w:val="009273FF"/>
    <w:rsid w:val="00934928"/>
    <w:rsid w:val="00947D68"/>
    <w:rsid w:val="00957C23"/>
    <w:rsid w:val="009609F9"/>
    <w:rsid w:val="00975D27"/>
    <w:rsid w:val="00977C36"/>
    <w:rsid w:val="009B0462"/>
    <w:rsid w:val="009C1227"/>
    <w:rsid w:val="009C23F3"/>
    <w:rsid w:val="009E3A33"/>
    <w:rsid w:val="009F4EAA"/>
    <w:rsid w:val="00A170C0"/>
    <w:rsid w:val="00A34BB6"/>
    <w:rsid w:val="00A37113"/>
    <w:rsid w:val="00A413B3"/>
    <w:rsid w:val="00A44A68"/>
    <w:rsid w:val="00A5676A"/>
    <w:rsid w:val="00A60FB5"/>
    <w:rsid w:val="00A6695D"/>
    <w:rsid w:val="00A6743C"/>
    <w:rsid w:val="00A67D5F"/>
    <w:rsid w:val="00A73F31"/>
    <w:rsid w:val="00A82728"/>
    <w:rsid w:val="00A83138"/>
    <w:rsid w:val="00A93F48"/>
    <w:rsid w:val="00AA3FFA"/>
    <w:rsid w:val="00AC2D61"/>
    <w:rsid w:val="00AD2929"/>
    <w:rsid w:val="00AE19CA"/>
    <w:rsid w:val="00AE33E3"/>
    <w:rsid w:val="00AF1C88"/>
    <w:rsid w:val="00B015CB"/>
    <w:rsid w:val="00B33734"/>
    <w:rsid w:val="00B348A9"/>
    <w:rsid w:val="00B454A1"/>
    <w:rsid w:val="00B52B01"/>
    <w:rsid w:val="00B55A18"/>
    <w:rsid w:val="00B75B83"/>
    <w:rsid w:val="00B86347"/>
    <w:rsid w:val="00B941F8"/>
    <w:rsid w:val="00BB7536"/>
    <w:rsid w:val="00BC09EF"/>
    <w:rsid w:val="00BC6D8B"/>
    <w:rsid w:val="00BE3C02"/>
    <w:rsid w:val="00BE3EBE"/>
    <w:rsid w:val="00BF1A26"/>
    <w:rsid w:val="00BF2C94"/>
    <w:rsid w:val="00BF4B1C"/>
    <w:rsid w:val="00BF50EA"/>
    <w:rsid w:val="00BF5252"/>
    <w:rsid w:val="00BF5529"/>
    <w:rsid w:val="00C16BC0"/>
    <w:rsid w:val="00C363AD"/>
    <w:rsid w:val="00C45868"/>
    <w:rsid w:val="00C6066C"/>
    <w:rsid w:val="00C654B5"/>
    <w:rsid w:val="00C67E9A"/>
    <w:rsid w:val="00C7040D"/>
    <w:rsid w:val="00C72838"/>
    <w:rsid w:val="00C73C03"/>
    <w:rsid w:val="00C82347"/>
    <w:rsid w:val="00C92C72"/>
    <w:rsid w:val="00C94DF7"/>
    <w:rsid w:val="00CB3782"/>
    <w:rsid w:val="00CD0C5D"/>
    <w:rsid w:val="00D057D9"/>
    <w:rsid w:val="00D11F7D"/>
    <w:rsid w:val="00D1284F"/>
    <w:rsid w:val="00D14E86"/>
    <w:rsid w:val="00D323C6"/>
    <w:rsid w:val="00D62CCB"/>
    <w:rsid w:val="00D86C82"/>
    <w:rsid w:val="00D911B9"/>
    <w:rsid w:val="00D96D22"/>
    <w:rsid w:val="00DB06EA"/>
    <w:rsid w:val="00DB5D82"/>
    <w:rsid w:val="00DC70CA"/>
    <w:rsid w:val="00DE0C19"/>
    <w:rsid w:val="00DE4EEC"/>
    <w:rsid w:val="00DE5F25"/>
    <w:rsid w:val="00DF6433"/>
    <w:rsid w:val="00DF65CE"/>
    <w:rsid w:val="00DF7CAC"/>
    <w:rsid w:val="00E0269B"/>
    <w:rsid w:val="00E1002D"/>
    <w:rsid w:val="00E16021"/>
    <w:rsid w:val="00E16F13"/>
    <w:rsid w:val="00E2202F"/>
    <w:rsid w:val="00E2487C"/>
    <w:rsid w:val="00E3201C"/>
    <w:rsid w:val="00E35B53"/>
    <w:rsid w:val="00E52E2A"/>
    <w:rsid w:val="00E81DB7"/>
    <w:rsid w:val="00EA1D78"/>
    <w:rsid w:val="00EA3521"/>
    <w:rsid w:val="00EC785E"/>
    <w:rsid w:val="00EE3626"/>
    <w:rsid w:val="00EF1989"/>
    <w:rsid w:val="00EF2A53"/>
    <w:rsid w:val="00EF51A7"/>
    <w:rsid w:val="00F02196"/>
    <w:rsid w:val="00F11A4A"/>
    <w:rsid w:val="00F1730B"/>
    <w:rsid w:val="00F214AB"/>
    <w:rsid w:val="00F255BB"/>
    <w:rsid w:val="00F30662"/>
    <w:rsid w:val="00F5353F"/>
    <w:rsid w:val="00F57E77"/>
    <w:rsid w:val="00F65CD6"/>
    <w:rsid w:val="00F73554"/>
    <w:rsid w:val="00F77B00"/>
    <w:rsid w:val="00F91822"/>
    <w:rsid w:val="00F97F2D"/>
    <w:rsid w:val="00FA0A3C"/>
    <w:rsid w:val="00FC54CB"/>
    <w:rsid w:val="00FC66A1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8C09"/>
  <w15:chartTrackingRefBased/>
  <w15:docId w15:val="{C153CCDB-119C-1B42-B426-CD1AFBCE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86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F9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F9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F9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F9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F9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F9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F9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F9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F9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,Citation List,Resume Title,Indent Paragraph,TOC style,Table,lp1,Bullet OSM,Proposal Bullet List,d_bodyb,F5 List Paragraph,Dot pt,No Spacing1,List Paragraph Char Char Char,Indicator Text,Bullet 1,Paragraph,stil3"/>
    <w:basedOn w:val="Normal"/>
    <w:uiPriority w:val="34"/>
    <w:qFormat/>
    <w:rsid w:val="007434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0F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F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F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F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F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F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F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E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40"/>
  </w:style>
  <w:style w:type="character" w:styleId="PageNumber">
    <w:name w:val="page number"/>
    <w:basedOn w:val="DefaultParagraphFont"/>
    <w:uiPriority w:val="99"/>
    <w:semiHidden/>
    <w:unhideWhenUsed/>
    <w:rsid w:val="003E4640"/>
  </w:style>
  <w:style w:type="table" w:styleId="TableGrid">
    <w:name w:val="Table Grid"/>
    <w:basedOn w:val="TableNormal"/>
    <w:uiPriority w:val="39"/>
    <w:rsid w:val="008D1C8D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F30662"/>
  </w:style>
  <w:style w:type="character" w:customStyle="1" w:styleId="g3">
    <w:name w:val="g3"/>
    <w:basedOn w:val="DefaultParagraphFont"/>
    <w:rsid w:val="00F30662"/>
  </w:style>
  <w:style w:type="character" w:customStyle="1" w:styleId="hb">
    <w:name w:val="hb"/>
    <w:basedOn w:val="DefaultParagraphFont"/>
    <w:rsid w:val="00F30662"/>
  </w:style>
  <w:style w:type="character" w:customStyle="1" w:styleId="g2">
    <w:name w:val="g2"/>
    <w:basedOn w:val="DefaultParagraphFont"/>
    <w:rsid w:val="00F30662"/>
  </w:style>
  <w:style w:type="character" w:customStyle="1" w:styleId="ams">
    <w:name w:val="ams"/>
    <w:basedOn w:val="DefaultParagraphFont"/>
    <w:rsid w:val="00F30662"/>
  </w:style>
  <w:style w:type="paragraph" w:styleId="Header">
    <w:name w:val="header"/>
    <w:basedOn w:val="Normal"/>
    <w:link w:val="HeaderChar"/>
    <w:uiPriority w:val="99"/>
    <w:unhideWhenUsed/>
    <w:rsid w:val="004A2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D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7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67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8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2A6067-CEBA-2F44-B948-357112B31028}">
  <we:reference id="4b785c87-866c-4bad-85d8-5d1ae467ac9a" version="2.1.0.0" store="EXCatalog" storeType="EXCatalog"/>
  <we:alternateReferences>
    <we:reference id="WA104381909" version="2.1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2021-09-23T05:24:00Z</dcterms:created>
  <dcterms:modified xsi:type="dcterms:W3CDTF">2021-09-23T05:24:00Z</dcterms:modified>
</cp:coreProperties>
</file>